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BB728" w14:textId="733596E5" w:rsidR="00BC0E78" w:rsidRDefault="0026641D" w:rsidP="00BC0E78">
      <w:pPr>
        <w:rPr>
          <w:rFonts w:asciiTheme="minorHAnsi" w:hAnsiTheme="minorHAnsi"/>
        </w:rPr>
      </w:pPr>
      <w:bookmarkStart w:id="0" w:name="_GoBack"/>
      <w:bookmarkEnd w:id="0"/>
      <w:r>
        <w:rPr>
          <w:rFonts w:asciiTheme="minorHAnsi" w:hAnsiTheme="minorHAnsi"/>
        </w:rPr>
        <w:t>School Ratings Must Provide Useful Information to Parents and the State</w:t>
      </w:r>
    </w:p>
    <w:p w14:paraId="3E78E6F1" w14:textId="587A108C" w:rsidR="0026641D" w:rsidRDefault="0026641D" w:rsidP="00BC0E78">
      <w:pPr>
        <w:rPr>
          <w:rFonts w:asciiTheme="minorHAnsi" w:hAnsiTheme="minorHAnsi"/>
        </w:rPr>
      </w:pPr>
      <w:r>
        <w:rPr>
          <w:rFonts w:asciiTheme="minorHAnsi" w:hAnsiTheme="minorHAnsi"/>
        </w:rPr>
        <w:t>Nat Malkus and Max Eden, AEI</w:t>
      </w:r>
    </w:p>
    <w:p w14:paraId="192E23CB" w14:textId="747472F6" w:rsidR="00BC0E78" w:rsidRPr="00280071" w:rsidRDefault="00BC0E78" w:rsidP="00BC0E78">
      <w:pPr>
        <w:rPr>
          <w:rFonts w:asciiTheme="minorHAnsi" w:hAnsiTheme="minorHAnsi"/>
        </w:rPr>
      </w:pPr>
      <w:r w:rsidRPr="00280071">
        <w:rPr>
          <w:rFonts w:asciiTheme="minorHAnsi" w:hAnsiTheme="minorHAnsi"/>
        </w:rPr>
        <w:t xml:space="preserve">No Child Left Behind (NCLB) bred a broad backlash against school accountability. The Every Student Succeeds Act (ESSA) </w:t>
      </w:r>
      <w:r w:rsidR="005348E2">
        <w:rPr>
          <w:rFonts w:asciiTheme="minorHAnsi" w:hAnsiTheme="minorHAnsi"/>
        </w:rPr>
        <w:t>was a response to the unpopularity of NCLB and its waivers, rolling</w:t>
      </w:r>
      <w:r w:rsidRPr="00280071">
        <w:rPr>
          <w:rFonts w:asciiTheme="minorHAnsi" w:hAnsiTheme="minorHAnsi"/>
        </w:rPr>
        <w:t xml:space="preserve"> back the </w:t>
      </w:r>
      <w:r w:rsidR="005348E2">
        <w:rPr>
          <w:rFonts w:asciiTheme="minorHAnsi" w:hAnsiTheme="minorHAnsi"/>
        </w:rPr>
        <w:t xml:space="preserve">associated </w:t>
      </w:r>
      <w:r w:rsidRPr="00280071">
        <w:rPr>
          <w:rFonts w:asciiTheme="minorHAnsi" w:hAnsiTheme="minorHAnsi"/>
        </w:rPr>
        <w:t>federal</w:t>
      </w:r>
      <w:r w:rsidR="009D3E43" w:rsidRPr="00280071">
        <w:rPr>
          <w:rFonts w:asciiTheme="minorHAnsi" w:hAnsiTheme="minorHAnsi"/>
        </w:rPr>
        <w:t xml:space="preserve"> </w:t>
      </w:r>
      <w:r w:rsidRPr="00280071">
        <w:rPr>
          <w:rFonts w:asciiTheme="minorHAnsi" w:hAnsiTheme="minorHAnsi"/>
        </w:rPr>
        <w:t xml:space="preserve">overreach, untenable goals, </w:t>
      </w:r>
      <w:r w:rsidR="00D65857" w:rsidRPr="00280071">
        <w:rPr>
          <w:rFonts w:asciiTheme="minorHAnsi" w:hAnsiTheme="minorHAnsi"/>
        </w:rPr>
        <w:t>heavy-</w:t>
      </w:r>
      <w:r w:rsidRPr="00280071">
        <w:rPr>
          <w:rFonts w:asciiTheme="minorHAnsi" w:hAnsiTheme="minorHAnsi"/>
        </w:rPr>
        <w:t xml:space="preserve">handed sanctions, and ham-fisted mandates. Now </w:t>
      </w:r>
      <w:r w:rsidR="00280071">
        <w:rPr>
          <w:rFonts w:asciiTheme="minorHAnsi" w:hAnsiTheme="minorHAnsi"/>
        </w:rPr>
        <w:t xml:space="preserve">that </w:t>
      </w:r>
      <w:r w:rsidRPr="00280071">
        <w:rPr>
          <w:rFonts w:asciiTheme="minorHAnsi" w:hAnsiTheme="minorHAnsi"/>
        </w:rPr>
        <w:t xml:space="preserve">states </w:t>
      </w:r>
      <w:r w:rsidR="002478D3" w:rsidRPr="00280071">
        <w:rPr>
          <w:rFonts w:asciiTheme="minorHAnsi" w:hAnsiTheme="minorHAnsi"/>
        </w:rPr>
        <w:t xml:space="preserve">have regained </w:t>
      </w:r>
      <w:r w:rsidR="005348E2">
        <w:rPr>
          <w:rFonts w:asciiTheme="minorHAnsi" w:hAnsiTheme="minorHAnsi"/>
        </w:rPr>
        <w:t xml:space="preserve">autonomy over their </w:t>
      </w:r>
      <w:r w:rsidRPr="00280071">
        <w:rPr>
          <w:rFonts w:asciiTheme="minorHAnsi" w:hAnsiTheme="minorHAnsi"/>
        </w:rPr>
        <w:t>accountability</w:t>
      </w:r>
      <w:r w:rsidR="005348E2">
        <w:rPr>
          <w:rFonts w:asciiTheme="minorHAnsi" w:hAnsiTheme="minorHAnsi"/>
        </w:rPr>
        <w:t xml:space="preserve"> and school rating</w:t>
      </w:r>
      <w:r w:rsidRPr="00280071">
        <w:rPr>
          <w:rFonts w:asciiTheme="minorHAnsi" w:hAnsiTheme="minorHAnsi"/>
        </w:rPr>
        <w:t xml:space="preserve"> systems, it may be politically expedient to simply </w:t>
      </w:r>
      <w:r w:rsidR="005348E2">
        <w:rPr>
          <w:rFonts w:asciiTheme="minorHAnsi" w:hAnsiTheme="minorHAnsi"/>
        </w:rPr>
        <w:t xml:space="preserve">do away with any </w:t>
      </w:r>
      <w:r w:rsidRPr="00280071">
        <w:rPr>
          <w:rFonts w:asciiTheme="minorHAnsi" w:hAnsiTheme="minorHAnsi"/>
        </w:rPr>
        <w:t xml:space="preserve">measures associated with NCLB. This would be a mistake. For all its shortcomings, NCLB marked a great leap forward in gathering and disseminating information </w:t>
      </w:r>
      <w:r w:rsidR="005348E2" w:rsidRPr="005348E2">
        <w:rPr>
          <w:rFonts w:asciiTheme="minorHAnsi" w:hAnsiTheme="minorHAnsi"/>
        </w:rPr>
        <w:t>on all students and all schools, and ESSA retained</w:t>
      </w:r>
      <w:r w:rsidRPr="00280071">
        <w:rPr>
          <w:rFonts w:asciiTheme="minorHAnsi" w:hAnsiTheme="minorHAnsi"/>
        </w:rPr>
        <w:t xml:space="preserve"> that foundation in its testing requirements.  </w:t>
      </w:r>
      <w:r w:rsidR="005348E2" w:rsidRPr="005348E2">
        <w:rPr>
          <w:rFonts w:asciiTheme="minorHAnsi" w:hAnsiTheme="minorHAnsi"/>
        </w:rPr>
        <w:t>S</w:t>
      </w:r>
      <w:r w:rsidRPr="00280071">
        <w:rPr>
          <w:rFonts w:asciiTheme="minorHAnsi" w:hAnsiTheme="minorHAnsi"/>
        </w:rPr>
        <w:t>tate</w:t>
      </w:r>
      <w:r w:rsidR="005348E2">
        <w:rPr>
          <w:rFonts w:asciiTheme="minorHAnsi" w:hAnsiTheme="minorHAnsi"/>
        </w:rPr>
        <w:t>’s</w:t>
      </w:r>
      <w:r w:rsidRPr="00280071">
        <w:rPr>
          <w:rFonts w:asciiTheme="minorHAnsi" w:hAnsiTheme="minorHAnsi"/>
        </w:rPr>
        <w:t xml:space="preserve"> school rating systems </w:t>
      </w:r>
      <w:r w:rsidR="005348E2">
        <w:rPr>
          <w:rFonts w:asciiTheme="minorHAnsi" w:hAnsiTheme="minorHAnsi"/>
        </w:rPr>
        <w:t xml:space="preserve">should expand and improve on that foundation by ensuring ratings </w:t>
      </w:r>
      <w:r w:rsidR="005348E2" w:rsidRPr="005348E2">
        <w:rPr>
          <w:rFonts w:asciiTheme="minorHAnsi" w:hAnsiTheme="minorHAnsi"/>
        </w:rPr>
        <w:t>provide</w:t>
      </w:r>
      <w:r w:rsidRPr="00280071">
        <w:rPr>
          <w:rFonts w:asciiTheme="minorHAnsi" w:hAnsiTheme="minorHAnsi"/>
        </w:rPr>
        <w:t xml:space="preserve"> useful indicators of school quality</w:t>
      </w:r>
      <w:r w:rsidR="005348E2">
        <w:rPr>
          <w:rFonts w:asciiTheme="minorHAnsi" w:hAnsiTheme="minorHAnsi"/>
        </w:rPr>
        <w:t xml:space="preserve"> to the right audience</w:t>
      </w:r>
      <w:r w:rsidRPr="00280071">
        <w:rPr>
          <w:rFonts w:asciiTheme="minorHAnsi" w:hAnsiTheme="minorHAnsi"/>
        </w:rPr>
        <w:t xml:space="preserve">. </w:t>
      </w:r>
      <w:r w:rsidR="005348E2">
        <w:rPr>
          <w:rFonts w:asciiTheme="minorHAnsi" w:hAnsiTheme="minorHAnsi"/>
        </w:rPr>
        <w:t xml:space="preserve">Our proposed rating system </w:t>
      </w:r>
      <w:r w:rsidRPr="00280071">
        <w:rPr>
          <w:rFonts w:asciiTheme="minorHAnsi" w:hAnsiTheme="minorHAnsi"/>
        </w:rPr>
        <w:t xml:space="preserve">is grounded in three principles that are clear </w:t>
      </w:r>
      <w:r w:rsidR="00280071">
        <w:rPr>
          <w:rFonts w:asciiTheme="minorHAnsi" w:hAnsiTheme="minorHAnsi"/>
        </w:rPr>
        <w:t xml:space="preserve">improvements on </w:t>
      </w:r>
      <w:r w:rsidRPr="00280071">
        <w:rPr>
          <w:rFonts w:asciiTheme="minorHAnsi" w:hAnsiTheme="minorHAnsi"/>
        </w:rPr>
        <w:t xml:space="preserve">NCLB-era school </w:t>
      </w:r>
      <w:r w:rsidR="00280071">
        <w:rPr>
          <w:rFonts w:asciiTheme="minorHAnsi" w:hAnsiTheme="minorHAnsi"/>
        </w:rPr>
        <w:t>rating systems</w:t>
      </w:r>
      <w:r w:rsidRPr="00280071">
        <w:rPr>
          <w:rFonts w:asciiTheme="minorHAnsi" w:hAnsiTheme="minorHAnsi"/>
        </w:rPr>
        <w:t>.</w:t>
      </w:r>
    </w:p>
    <w:p w14:paraId="1A1FE74F" w14:textId="7FA46A80" w:rsidR="00BC0E78" w:rsidRPr="00280071" w:rsidRDefault="00BC0E78" w:rsidP="00BC0E78">
      <w:pPr>
        <w:ind w:left="720"/>
        <w:rPr>
          <w:rFonts w:asciiTheme="minorHAnsi" w:hAnsiTheme="minorHAnsi"/>
          <w:b/>
          <w:bCs/>
        </w:rPr>
      </w:pPr>
      <w:r w:rsidRPr="00280071">
        <w:rPr>
          <w:rFonts w:asciiTheme="minorHAnsi" w:hAnsiTheme="minorHAnsi"/>
          <w:b/>
          <w:bCs/>
        </w:rPr>
        <w:t xml:space="preserve">1. Use holistic measures to gauge performance of all schools. </w:t>
      </w:r>
      <w:r w:rsidRPr="00280071">
        <w:rPr>
          <w:rFonts w:asciiTheme="minorHAnsi" w:hAnsiTheme="minorHAnsi"/>
        </w:rPr>
        <w:t xml:space="preserve">NCLB’s primary measure, student proficiency, </w:t>
      </w:r>
      <w:r w:rsidR="00280071" w:rsidRPr="00280071">
        <w:rPr>
          <w:rFonts w:asciiTheme="minorHAnsi" w:hAnsiTheme="minorHAnsi"/>
        </w:rPr>
        <w:t xml:space="preserve">balanced </w:t>
      </w:r>
      <w:r w:rsidR="00280071">
        <w:rPr>
          <w:rFonts w:asciiTheme="minorHAnsi" w:hAnsiTheme="minorHAnsi"/>
        </w:rPr>
        <w:t>the burden of its mandate</w:t>
      </w:r>
      <w:r w:rsidRPr="00280071">
        <w:rPr>
          <w:rFonts w:asciiTheme="minorHAnsi" w:hAnsiTheme="minorHAnsi"/>
        </w:rPr>
        <w:t xml:space="preserve"> with (the appearance of) a comparable measure of school performance. But in the long run proficiency proved to be an insufficient indicator </w:t>
      </w:r>
      <w:r w:rsidR="00B4555C" w:rsidRPr="00280071">
        <w:rPr>
          <w:rFonts w:asciiTheme="minorHAnsi" w:hAnsiTheme="minorHAnsi"/>
        </w:rPr>
        <w:t xml:space="preserve">of school performance </w:t>
      </w:r>
      <w:r w:rsidR="00280071">
        <w:rPr>
          <w:rFonts w:asciiTheme="minorHAnsi" w:hAnsiTheme="minorHAnsi"/>
        </w:rPr>
        <w:t xml:space="preserve">that fostered perverse </w:t>
      </w:r>
      <w:r w:rsidR="00280071" w:rsidRPr="00280071">
        <w:rPr>
          <w:rFonts w:asciiTheme="minorHAnsi" w:hAnsiTheme="minorHAnsi"/>
        </w:rPr>
        <w:t>incentives to narrow curriculum, focus</w:t>
      </w:r>
      <w:r w:rsidRPr="00280071">
        <w:rPr>
          <w:rFonts w:asciiTheme="minorHAnsi" w:hAnsiTheme="minorHAnsi"/>
        </w:rPr>
        <w:t xml:space="preserve"> on students performing near the </w:t>
      </w:r>
      <w:r w:rsidR="00280071" w:rsidRPr="00280071">
        <w:rPr>
          <w:rFonts w:asciiTheme="minorHAnsi" w:hAnsiTheme="minorHAnsi"/>
        </w:rPr>
        <w:t>proficiency cutoff, and teach</w:t>
      </w:r>
      <w:r w:rsidRPr="00280071">
        <w:rPr>
          <w:rFonts w:asciiTheme="minorHAnsi" w:hAnsiTheme="minorHAnsi"/>
        </w:rPr>
        <w:t xml:space="preserve"> to a few high stakes test</w:t>
      </w:r>
      <w:r w:rsidR="00B4555C" w:rsidRPr="00280071">
        <w:rPr>
          <w:rFonts w:asciiTheme="minorHAnsi" w:hAnsiTheme="minorHAnsi"/>
        </w:rPr>
        <w:t>s</w:t>
      </w:r>
      <w:r w:rsidRPr="00280071">
        <w:rPr>
          <w:rFonts w:asciiTheme="minorHAnsi" w:hAnsiTheme="minorHAnsi"/>
        </w:rPr>
        <w:t>.</w:t>
      </w:r>
      <w:r w:rsidR="00280071">
        <w:rPr>
          <w:rFonts w:asciiTheme="minorHAnsi" w:hAnsiTheme="minorHAnsi"/>
        </w:rPr>
        <w:t xml:space="preserve"> Broader based</w:t>
      </w:r>
      <w:r w:rsidRPr="00280071">
        <w:rPr>
          <w:rFonts w:asciiTheme="minorHAnsi" w:hAnsiTheme="minorHAnsi"/>
        </w:rPr>
        <w:t xml:space="preserve"> and more holistic</w:t>
      </w:r>
      <w:r w:rsidRPr="00280071" w:rsidDel="005A1EFC">
        <w:rPr>
          <w:rFonts w:asciiTheme="minorHAnsi" w:hAnsiTheme="minorHAnsi"/>
          <w:b/>
          <w:bCs/>
        </w:rPr>
        <w:t xml:space="preserve"> </w:t>
      </w:r>
      <w:r w:rsidRPr="00280071">
        <w:rPr>
          <w:rFonts w:asciiTheme="minorHAnsi" w:hAnsiTheme="minorHAnsi"/>
          <w:bCs/>
        </w:rPr>
        <w:t>indicators</w:t>
      </w:r>
      <w:r w:rsidRPr="00280071">
        <w:rPr>
          <w:rFonts w:asciiTheme="minorHAnsi" w:hAnsiTheme="minorHAnsi"/>
        </w:rPr>
        <w:t xml:space="preserve"> of school performance</w:t>
      </w:r>
      <w:r w:rsidRPr="00280071" w:rsidDel="005A1EFC">
        <w:rPr>
          <w:rFonts w:asciiTheme="minorHAnsi" w:hAnsiTheme="minorHAnsi"/>
        </w:rPr>
        <w:t xml:space="preserve"> </w:t>
      </w:r>
      <w:r w:rsidRPr="00280071">
        <w:rPr>
          <w:rFonts w:asciiTheme="minorHAnsi" w:hAnsiTheme="minorHAnsi"/>
        </w:rPr>
        <w:t>would be more informative, more difficult to game, and minimize perverse incentives.</w:t>
      </w:r>
    </w:p>
    <w:p w14:paraId="54F97CE4" w14:textId="5503A25E" w:rsidR="00BC0E78" w:rsidRPr="00280071" w:rsidRDefault="00813EA1" w:rsidP="00BC0E78">
      <w:pPr>
        <w:pStyle w:val="ListParagraph"/>
        <w:rPr>
          <w:rFonts w:asciiTheme="minorHAnsi" w:hAnsiTheme="minorHAnsi"/>
        </w:rPr>
      </w:pPr>
      <w:r w:rsidRPr="00280071">
        <w:rPr>
          <w:rFonts w:asciiTheme="minorHAnsi" w:hAnsiTheme="minorHAnsi"/>
          <w:b/>
          <w:bCs/>
          <w:iCs/>
        </w:rPr>
        <w:t xml:space="preserve">2. </w:t>
      </w:r>
      <w:r w:rsidR="00BC0E78" w:rsidRPr="00280071">
        <w:rPr>
          <w:rFonts w:asciiTheme="minorHAnsi" w:hAnsiTheme="minorHAnsi"/>
          <w:b/>
          <w:bCs/>
        </w:rPr>
        <w:t>Information on schools must flow to parents and the state</w:t>
      </w:r>
      <w:r w:rsidR="00BC0E78" w:rsidRPr="00280071">
        <w:rPr>
          <w:rFonts w:asciiTheme="minorHAnsi" w:hAnsiTheme="minorHAnsi"/>
          <w:b/>
          <w:bCs/>
          <w:i/>
          <w:iCs/>
        </w:rPr>
        <w:t>.</w:t>
      </w:r>
      <w:r w:rsidR="00BC0E78" w:rsidRPr="00280071">
        <w:rPr>
          <w:rFonts w:asciiTheme="minorHAnsi" w:hAnsiTheme="minorHAnsi"/>
        </w:rPr>
        <w:t xml:space="preserve"> Heavily influenced by </w:t>
      </w:r>
      <w:r w:rsidR="00B4555C" w:rsidRPr="00280071">
        <w:rPr>
          <w:rFonts w:asciiTheme="minorHAnsi" w:hAnsiTheme="minorHAnsi"/>
        </w:rPr>
        <w:t>NCLB</w:t>
      </w:r>
      <w:r w:rsidR="00BC0E78" w:rsidRPr="00280071">
        <w:rPr>
          <w:rFonts w:asciiTheme="minorHAnsi" w:hAnsiTheme="minorHAnsi"/>
        </w:rPr>
        <w:t xml:space="preserve"> requirements, many states’ school reports were structured around compliance and geared to provide information to the state. </w:t>
      </w:r>
      <w:r w:rsidR="00F27D2A" w:rsidRPr="00280071">
        <w:rPr>
          <w:rFonts w:asciiTheme="minorHAnsi" w:hAnsiTheme="minorHAnsi"/>
        </w:rPr>
        <w:t>B</w:t>
      </w:r>
      <w:r w:rsidR="00BC0E78" w:rsidRPr="00280071">
        <w:rPr>
          <w:rFonts w:asciiTheme="minorHAnsi" w:hAnsiTheme="minorHAnsi"/>
        </w:rPr>
        <w:t>ased on a flawed theory of action that state agencies are the primary locus of school reform,</w:t>
      </w:r>
      <w:r w:rsidR="00F27D2A" w:rsidRPr="00280071">
        <w:rPr>
          <w:rFonts w:asciiTheme="minorHAnsi" w:hAnsiTheme="minorHAnsi"/>
        </w:rPr>
        <w:t xml:space="preserve"> these systems</w:t>
      </w:r>
      <w:r w:rsidR="00BC0E78" w:rsidRPr="00280071">
        <w:rPr>
          <w:rFonts w:asciiTheme="minorHAnsi" w:hAnsiTheme="minorHAnsi"/>
        </w:rPr>
        <w:t xml:space="preserve"> </w:t>
      </w:r>
      <w:r w:rsidR="00F27D2A" w:rsidRPr="00280071">
        <w:rPr>
          <w:rFonts w:asciiTheme="minorHAnsi" w:hAnsiTheme="minorHAnsi"/>
        </w:rPr>
        <w:t xml:space="preserve">often failed to give </w:t>
      </w:r>
      <w:r w:rsidR="00BC0E78" w:rsidRPr="00280071">
        <w:rPr>
          <w:rFonts w:asciiTheme="minorHAnsi" w:hAnsiTheme="minorHAnsi"/>
        </w:rPr>
        <w:t xml:space="preserve">parents useful information.  State agencies may be useful in identifying and turning around failing schools, but popular local pressure is necessary to improve decently performing schools. Moving forward, </w:t>
      </w:r>
      <w:r w:rsidR="00280071">
        <w:rPr>
          <w:rFonts w:asciiTheme="minorHAnsi" w:hAnsiTheme="minorHAnsi"/>
        </w:rPr>
        <w:t>rating systems</w:t>
      </w:r>
      <w:r w:rsidR="00BC0E78" w:rsidRPr="00280071">
        <w:rPr>
          <w:rFonts w:asciiTheme="minorHAnsi" w:hAnsiTheme="minorHAnsi"/>
        </w:rPr>
        <w:t xml:space="preserve"> must inform parents with cogent, useful, and digestible information on schools. </w:t>
      </w:r>
    </w:p>
    <w:p w14:paraId="023923B4" w14:textId="77777777" w:rsidR="00BC0E78" w:rsidRPr="00280071" w:rsidRDefault="00BC0E78" w:rsidP="00BC0E78">
      <w:pPr>
        <w:pStyle w:val="ListParagraph"/>
        <w:rPr>
          <w:rFonts w:asciiTheme="minorHAnsi" w:hAnsiTheme="minorHAnsi"/>
        </w:rPr>
      </w:pPr>
    </w:p>
    <w:p w14:paraId="651B60F1" w14:textId="7F16D146" w:rsidR="00BC0E78" w:rsidRPr="00280071" w:rsidRDefault="00BC0E78" w:rsidP="00BC0E78">
      <w:pPr>
        <w:pStyle w:val="ListParagraph"/>
        <w:rPr>
          <w:rFonts w:asciiTheme="minorHAnsi" w:hAnsiTheme="minorHAnsi"/>
        </w:rPr>
      </w:pPr>
      <w:r w:rsidRPr="00280071">
        <w:rPr>
          <w:rFonts w:asciiTheme="minorHAnsi" w:hAnsiTheme="minorHAnsi"/>
          <w:b/>
          <w:bCs/>
          <w:iCs/>
        </w:rPr>
        <w:t xml:space="preserve">3. Do no harm. </w:t>
      </w:r>
      <w:r w:rsidRPr="00280071">
        <w:rPr>
          <w:rFonts w:asciiTheme="minorHAnsi" w:hAnsiTheme="minorHAnsi"/>
          <w:bCs/>
          <w:iCs/>
        </w:rPr>
        <w:t xml:space="preserve">NCLB </w:t>
      </w:r>
      <w:r w:rsidR="00B4555C" w:rsidRPr="00280071">
        <w:rPr>
          <w:rFonts w:asciiTheme="minorHAnsi" w:hAnsiTheme="minorHAnsi"/>
          <w:bCs/>
          <w:iCs/>
        </w:rPr>
        <w:t>harmed</w:t>
      </w:r>
      <w:r w:rsidRPr="00280071">
        <w:rPr>
          <w:rFonts w:asciiTheme="minorHAnsi" w:hAnsiTheme="minorHAnsi"/>
          <w:bCs/>
          <w:iCs/>
        </w:rPr>
        <w:t xml:space="preserve"> schools through its school ratings. </w:t>
      </w:r>
      <w:r w:rsidR="00B4555C" w:rsidRPr="00280071">
        <w:rPr>
          <w:rFonts w:asciiTheme="minorHAnsi" w:hAnsiTheme="minorHAnsi"/>
          <w:bCs/>
          <w:iCs/>
        </w:rPr>
        <w:t>Annual Yearly Progress (AYP)</w:t>
      </w:r>
      <w:r w:rsidRPr="00280071">
        <w:rPr>
          <w:rFonts w:asciiTheme="minorHAnsi" w:hAnsiTheme="minorHAnsi"/>
          <w:bCs/>
          <w:iCs/>
        </w:rPr>
        <w:t xml:space="preserve"> was binary, had too many tripwires for the “needs improvement” classification, created perverse incentives, and eventually </w:t>
      </w:r>
      <w:r w:rsidR="00280071">
        <w:rPr>
          <w:rFonts w:asciiTheme="minorHAnsi" w:hAnsiTheme="minorHAnsi"/>
          <w:bCs/>
          <w:iCs/>
        </w:rPr>
        <w:t>labeled</w:t>
      </w:r>
      <w:r w:rsidRPr="00280071">
        <w:rPr>
          <w:rFonts w:asciiTheme="minorHAnsi" w:hAnsiTheme="minorHAnsi"/>
          <w:bCs/>
          <w:iCs/>
        </w:rPr>
        <w:t xml:space="preserve"> well-performing schools</w:t>
      </w:r>
      <w:r w:rsidR="00280071">
        <w:rPr>
          <w:rFonts w:asciiTheme="minorHAnsi" w:hAnsiTheme="minorHAnsi"/>
          <w:bCs/>
          <w:iCs/>
        </w:rPr>
        <w:t xml:space="preserve"> as underperforming</w:t>
      </w:r>
      <w:r w:rsidRPr="00280071">
        <w:rPr>
          <w:rFonts w:asciiTheme="minorHAnsi" w:hAnsiTheme="minorHAnsi"/>
          <w:bCs/>
          <w:iCs/>
        </w:rPr>
        <w:t xml:space="preserve">. Accountability systems must be able to identify </w:t>
      </w:r>
      <w:r w:rsidR="00B4555C" w:rsidRPr="00280071">
        <w:rPr>
          <w:rFonts w:asciiTheme="minorHAnsi" w:hAnsiTheme="minorHAnsi"/>
          <w:bCs/>
          <w:iCs/>
        </w:rPr>
        <w:t xml:space="preserve">and dismantle </w:t>
      </w:r>
      <w:r w:rsidRPr="00280071">
        <w:rPr>
          <w:rFonts w:asciiTheme="minorHAnsi" w:hAnsiTheme="minorHAnsi"/>
          <w:bCs/>
          <w:iCs/>
        </w:rPr>
        <w:t>the worst performing schools and provid</w:t>
      </w:r>
      <w:r w:rsidR="00B4555C" w:rsidRPr="00280071">
        <w:rPr>
          <w:rFonts w:asciiTheme="minorHAnsi" w:hAnsiTheme="minorHAnsi"/>
          <w:bCs/>
          <w:iCs/>
        </w:rPr>
        <w:t>e</w:t>
      </w:r>
      <w:r w:rsidRPr="00280071">
        <w:rPr>
          <w:rFonts w:asciiTheme="minorHAnsi" w:hAnsiTheme="minorHAnsi"/>
          <w:bCs/>
          <w:iCs/>
        </w:rPr>
        <w:t xml:space="preserve"> more nuanced data on how schools fall short. They must not undermine the effective practices of average and well-performing schools, and ideally would provide guidance to take them from good to great.</w:t>
      </w:r>
      <w:r w:rsidRPr="00280071">
        <w:rPr>
          <w:rFonts w:asciiTheme="minorHAnsi" w:hAnsiTheme="minorHAnsi"/>
        </w:rPr>
        <w:t xml:space="preserve"> </w:t>
      </w:r>
    </w:p>
    <w:p w14:paraId="5976427E" w14:textId="0E683D70" w:rsidR="002478D3" w:rsidRPr="00280071" w:rsidRDefault="00D1740C">
      <w:pPr>
        <w:ind w:left="720"/>
        <w:rPr>
          <w:rFonts w:asciiTheme="minorHAnsi" w:hAnsiTheme="minorHAnsi"/>
          <w:bCs/>
        </w:rPr>
      </w:pPr>
      <w:r w:rsidRPr="00280071">
        <w:rPr>
          <w:rFonts w:asciiTheme="minorHAnsi" w:hAnsiTheme="minorHAnsi"/>
          <w:bCs/>
        </w:rPr>
        <w:t xml:space="preserve"> </w:t>
      </w:r>
    </w:p>
    <w:p w14:paraId="28E1AF2C" w14:textId="40D5C1A0" w:rsidR="00D1740C" w:rsidRPr="00280071" w:rsidRDefault="00D1740C" w:rsidP="0026641D">
      <w:pPr>
        <w:pStyle w:val="Heading2"/>
      </w:pPr>
      <w:r w:rsidRPr="00280071">
        <w:t xml:space="preserve">Overall </w:t>
      </w:r>
      <w:r w:rsidR="0026641D">
        <w:t>School Rating and Components</w:t>
      </w:r>
    </w:p>
    <w:p w14:paraId="7509FBD4" w14:textId="5DC142AD" w:rsidR="002478D3" w:rsidRPr="00280071" w:rsidRDefault="00BC0E78">
      <w:pPr>
        <w:rPr>
          <w:rFonts w:asciiTheme="minorHAnsi" w:hAnsiTheme="minorHAnsi"/>
        </w:rPr>
      </w:pPr>
      <w:r w:rsidRPr="00280071">
        <w:rPr>
          <w:rFonts w:asciiTheme="minorHAnsi" w:hAnsiTheme="minorHAnsi"/>
        </w:rPr>
        <w:t>Our</w:t>
      </w:r>
      <w:r w:rsidR="005B0AFC">
        <w:rPr>
          <w:rFonts w:asciiTheme="minorHAnsi" w:hAnsiTheme="minorHAnsi"/>
        </w:rPr>
        <w:t xml:space="preserve"> suggested system uses school report cards that display our </w:t>
      </w:r>
      <w:r w:rsidRPr="00280071">
        <w:rPr>
          <w:rFonts w:asciiTheme="minorHAnsi" w:hAnsiTheme="minorHAnsi"/>
        </w:rPr>
        <w:t xml:space="preserve">primary measure of school performance </w:t>
      </w:r>
      <w:r w:rsidR="005B0AFC">
        <w:rPr>
          <w:rFonts w:asciiTheme="minorHAnsi" w:hAnsiTheme="minorHAnsi"/>
        </w:rPr>
        <w:t xml:space="preserve">on </w:t>
      </w:r>
      <w:r w:rsidRPr="00280071">
        <w:rPr>
          <w:rFonts w:asciiTheme="minorHAnsi" w:hAnsiTheme="minorHAnsi"/>
        </w:rPr>
        <w:t xml:space="preserve">a </w:t>
      </w:r>
      <w:proofErr w:type="gramStart"/>
      <w:r w:rsidRPr="00280071">
        <w:rPr>
          <w:rFonts w:asciiTheme="minorHAnsi" w:hAnsiTheme="minorHAnsi"/>
        </w:rPr>
        <w:t>100 point</w:t>
      </w:r>
      <w:proofErr w:type="gramEnd"/>
      <w:r w:rsidRPr="00280071">
        <w:rPr>
          <w:rFonts w:asciiTheme="minorHAnsi" w:hAnsiTheme="minorHAnsi"/>
        </w:rPr>
        <w:t xml:space="preserve"> scale based on three primary domains</w:t>
      </w:r>
      <w:r w:rsidR="005B0AFC">
        <w:rPr>
          <w:rFonts w:asciiTheme="minorHAnsi" w:hAnsiTheme="minorHAnsi"/>
        </w:rPr>
        <w:t>. Schools are graded on the intuitive grade scale of</w:t>
      </w:r>
      <w:r w:rsidRPr="00280071">
        <w:rPr>
          <w:rFonts w:asciiTheme="minorHAnsi" w:hAnsiTheme="minorHAnsi"/>
        </w:rPr>
        <w:t xml:space="preserve"> </w:t>
      </w:r>
      <w:proofErr w:type="gramStart"/>
      <w:r w:rsidR="005B0AFC">
        <w:rPr>
          <w:rFonts w:asciiTheme="minorHAnsi" w:hAnsiTheme="minorHAnsi"/>
        </w:rPr>
        <w:lastRenderedPageBreak/>
        <w:t>“</w:t>
      </w:r>
      <w:r w:rsidRPr="00280071">
        <w:rPr>
          <w:rFonts w:asciiTheme="minorHAnsi" w:hAnsiTheme="minorHAnsi"/>
        </w:rPr>
        <w:t>A</w:t>
      </w:r>
      <w:r w:rsidR="005B0AFC">
        <w:rPr>
          <w:rFonts w:asciiTheme="minorHAnsi" w:hAnsiTheme="minorHAnsi"/>
        </w:rPr>
        <w:t>”</w:t>
      </w:r>
      <w:r w:rsidRPr="00280071">
        <w:rPr>
          <w:rFonts w:asciiTheme="minorHAnsi" w:hAnsiTheme="minorHAnsi"/>
        </w:rPr>
        <w:t xml:space="preserve"> through </w:t>
      </w:r>
      <w:r w:rsidR="005B0AFC">
        <w:rPr>
          <w:rFonts w:asciiTheme="minorHAnsi" w:hAnsiTheme="minorHAnsi"/>
        </w:rPr>
        <w:t>“</w:t>
      </w:r>
      <w:r w:rsidRPr="00280071">
        <w:rPr>
          <w:rFonts w:asciiTheme="minorHAnsi" w:hAnsiTheme="minorHAnsi"/>
        </w:rPr>
        <w:t>F</w:t>
      </w:r>
      <w:r w:rsidR="005B0AFC">
        <w:rPr>
          <w:rFonts w:asciiTheme="minorHAnsi" w:hAnsiTheme="minorHAnsi"/>
        </w:rPr>
        <w:t>”.</w:t>
      </w:r>
      <w:proofErr w:type="gramEnd"/>
      <w:r w:rsidR="005B0AFC">
        <w:rPr>
          <w:rFonts w:asciiTheme="minorHAnsi" w:hAnsiTheme="minorHAnsi"/>
        </w:rPr>
        <w:t xml:space="preserve">  We designed the scale to discriminate clearly between schools with truly average performing schools get a “C” grade</w:t>
      </w:r>
      <w:r w:rsidRPr="00280071">
        <w:rPr>
          <w:rFonts w:asciiTheme="minorHAnsi" w:hAnsiTheme="minorHAnsi"/>
        </w:rPr>
        <w:t xml:space="preserve">. Proficiency on state reading and math exams makes up 20% of the overall score. Student growth constitutes 40% of the overall score. A measure of school climate would make up the remaining 40%. ELL </w:t>
      </w:r>
      <w:proofErr w:type="gramStart"/>
      <w:r w:rsidRPr="00280071">
        <w:rPr>
          <w:rFonts w:asciiTheme="minorHAnsi" w:hAnsiTheme="minorHAnsi"/>
        </w:rPr>
        <w:t>students</w:t>
      </w:r>
      <w:proofErr w:type="gramEnd"/>
      <w:r w:rsidRPr="00280071">
        <w:rPr>
          <w:rFonts w:asciiTheme="minorHAnsi" w:hAnsiTheme="minorHAnsi"/>
        </w:rPr>
        <w:t xml:space="preserve"> English language acquisition and achievement gaps can affect a school's overall score, but are secondary concerns.  We expect that this may cut against the grain of the other plans in this forum; it certainly runs counter to the accountability systems in place over the past decade. We explain the weighting, rational</w:t>
      </w:r>
      <w:r w:rsidR="00B4555C" w:rsidRPr="00280071">
        <w:rPr>
          <w:rFonts w:asciiTheme="minorHAnsi" w:hAnsiTheme="minorHAnsi"/>
        </w:rPr>
        <w:t>e,</w:t>
      </w:r>
      <w:r w:rsidRPr="00280071">
        <w:rPr>
          <w:rFonts w:asciiTheme="minorHAnsi" w:hAnsiTheme="minorHAnsi"/>
        </w:rPr>
        <w:t xml:space="preserve"> and proposed mechanics of each domain in turn. </w:t>
      </w:r>
    </w:p>
    <w:p w14:paraId="27AD7AD0" w14:textId="77777777" w:rsidR="00D1740C" w:rsidRPr="00280071" w:rsidRDefault="00D1740C" w:rsidP="0031156E">
      <w:pPr>
        <w:pStyle w:val="ListParagraph"/>
        <w:numPr>
          <w:ilvl w:val="0"/>
          <w:numId w:val="1"/>
        </w:numPr>
        <w:rPr>
          <w:rFonts w:asciiTheme="minorHAnsi" w:hAnsiTheme="minorHAnsi"/>
        </w:rPr>
      </w:pPr>
      <w:r w:rsidRPr="00280071">
        <w:rPr>
          <w:rFonts w:asciiTheme="minorHAnsi" w:hAnsiTheme="minorHAnsi"/>
        </w:rPr>
        <w:t>Proficiency</w:t>
      </w:r>
      <w:r w:rsidR="00BC0E78" w:rsidRPr="00280071">
        <w:rPr>
          <w:rFonts w:asciiTheme="minorHAnsi" w:hAnsiTheme="minorHAnsi"/>
        </w:rPr>
        <w:t>- 20%</w:t>
      </w:r>
    </w:p>
    <w:p w14:paraId="454D5321" w14:textId="7EF43938" w:rsidR="00D1740C" w:rsidRPr="005B0AFC" w:rsidRDefault="00D1740C" w:rsidP="00DB4E4E">
      <w:pPr>
        <w:ind w:left="720"/>
        <w:rPr>
          <w:rFonts w:asciiTheme="minorHAnsi" w:hAnsiTheme="minorHAnsi"/>
        </w:rPr>
      </w:pPr>
      <w:r w:rsidRPr="00280071">
        <w:rPr>
          <w:rFonts w:asciiTheme="minorHAnsi" w:hAnsiTheme="minorHAnsi"/>
          <w:i/>
          <w:iCs/>
        </w:rPr>
        <w:t xml:space="preserve">Rationale: </w:t>
      </w:r>
      <w:r w:rsidRPr="00280071">
        <w:rPr>
          <w:rFonts w:asciiTheme="minorHAnsi" w:hAnsiTheme="minorHAnsi"/>
        </w:rPr>
        <w:t>Proficiency was a cornerstone of NCLB, but it</w:t>
      </w:r>
      <w:r w:rsidR="00280071">
        <w:rPr>
          <w:rFonts w:asciiTheme="minorHAnsi" w:hAnsiTheme="minorHAnsi"/>
        </w:rPr>
        <w:t xml:space="preserve"> was</w:t>
      </w:r>
      <w:r w:rsidRPr="00280071">
        <w:rPr>
          <w:rFonts w:asciiTheme="minorHAnsi" w:hAnsiTheme="minorHAnsi"/>
        </w:rPr>
        <w:t xml:space="preserve"> incapable of telling </w:t>
      </w:r>
      <w:r w:rsidR="00BC0E78" w:rsidRPr="00280071">
        <w:rPr>
          <w:rFonts w:asciiTheme="minorHAnsi" w:hAnsiTheme="minorHAnsi"/>
        </w:rPr>
        <w:t xml:space="preserve">much </w:t>
      </w:r>
      <w:r w:rsidRPr="00280071">
        <w:rPr>
          <w:rFonts w:asciiTheme="minorHAnsi" w:hAnsiTheme="minorHAnsi"/>
        </w:rPr>
        <w:t xml:space="preserve">about </w:t>
      </w:r>
      <w:r w:rsidR="00BC0E78" w:rsidRPr="00280071">
        <w:rPr>
          <w:rFonts w:asciiTheme="minorHAnsi" w:hAnsiTheme="minorHAnsi"/>
        </w:rPr>
        <w:t xml:space="preserve">a </w:t>
      </w:r>
      <w:r w:rsidRPr="00280071">
        <w:rPr>
          <w:rFonts w:asciiTheme="minorHAnsi" w:hAnsiTheme="minorHAnsi"/>
        </w:rPr>
        <w:t>school</w:t>
      </w:r>
      <w:r w:rsidR="002E1ABE" w:rsidRPr="00280071">
        <w:rPr>
          <w:rFonts w:asciiTheme="minorHAnsi" w:hAnsiTheme="minorHAnsi"/>
        </w:rPr>
        <w:t>’s productivity</w:t>
      </w:r>
      <w:r w:rsidRPr="00280071">
        <w:rPr>
          <w:rFonts w:asciiTheme="minorHAnsi" w:hAnsiTheme="minorHAnsi"/>
        </w:rPr>
        <w:t>. Proficiency tells more about the characteristics of the students entering the school than</w:t>
      </w:r>
      <w:r w:rsidR="00B521CB" w:rsidRPr="00280071">
        <w:rPr>
          <w:rFonts w:asciiTheme="minorHAnsi" w:hAnsiTheme="minorHAnsi"/>
        </w:rPr>
        <w:t xml:space="preserve"> about</w:t>
      </w:r>
      <w:r w:rsidRPr="00280071">
        <w:rPr>
          <w:rFonts w:asciiTheme="minorHAnsi" w:hAnsiTheme="minorHAnsi"/>
        </w:rPr>
        <w:t xml:space="preserve"> their academic progress. It tells almost nothing about schools' operations. It is also not intuitive, particularly for parents, because the standard for proficiency is not well understood. Despite its insufficiency</w:t>
      </w:r>
      <w:r w:rsidR="005B0AFC">
        <w:rPr>
          <w:rFonts w:asciiTheme="minorHAnsi" w:hAnsiTheme="minorHAnsi"/>
        </w:rPr>
        <w:t xml:space="preserve">, proficiency is an established </w:t>
      </w:r>
      <w:r w:rsidR="00BC0E78" w:rsidRPr="00280071">
        <w:rPr>
          <w:rFonts w:asciiTheme="minorHAnsi" w:hAnsiTheme="minorHAnsi"/>
        </w:rPr>
        <w:t>component</w:t>
      </w:r>
      <w:r w:rsidR="00280071">
        <w:rPr>
          <w:rFonts w:asciiTheme="minorHAnsi" w:hAnsiTheme="minorHAnsi"/>
        </w:rPr>
        <w:t xml:space="preserve"> of </w:t>
      </w:r>
      <w:r w:rsidR="005B0AFC">
        <w:rPr>
          <w:rFonts w:asciiTheme="minorHAnsi" w:hAnsiTheme="minorHAnsi"/>
        </w:rPr>
        <w:t xml:space="preserve">rating systems that adequately </w:t>
      </w:r>
      <w:r w:rsidRPr="00280071">
        <w:rPr>
          <w:rFonts w:asciiTheme="minorHAnsi" w:hAnsiTheme="minorHAnsi"/>
        </w:rPr>
        <w:t xml:space="preserve">measures educational outcomes against an absolute standard. </w:t>
      </w:r>
      <w:r w:rsidR="00B521CB" w:rsidRPr="00280071">
        <w:rPr>
          <w:rFonts w:asciiTheme="minorHAnsi" w:hAnsiTheme="minorHAnsi"/>
        </w:rPr>
        <w:t xml:space="preserve">Our scale awards up to 20 points for schools’ </w:t>
      </w:r>
      <w:r w:rsidR="00F00851" w:rsidRPr="00280071">
        <w:rPr>
          <w:rFonts w:asciiTheme="minorHAnsi" w:hAnsiTheme="minorHAnsi"/>
        </w:rPr>
        <w:t>overall p</w:t>
      </w:r>
      <w:r w:rsidRPr="00280071">
        <w:rPr>
          <w:rFonts w:asciiTheme="minorHAnsi" w:hAnsiTheme="minorHAnsi"/>
        </w:rPr>
        <w:t>roficiency</w:t>
      </w:r>
      <w:r w:rsidR="002E1ABE" w:rsidRPr="00280071">
        <w:rPr>
          <w:rFonts w:asciiTheme="minorHAnsi" w:hAnsiTheme="minorHAnsi"/>
        </w:rPr>
        <w:t xml:space="preserve">, </w:t>
      </w:r>
      <w:r w:rsidR="00B521CB" w:rsidRPr="00280071">
        <w:rPr>
          <w:rFonts w:asciiTheme="minorHAnsi" w:hAnsiTheme="minorHAnsi"/>
        </w:rPr>
        <w:t xml:space="preserve">which precludes </w:t>
      </w:r>
      <w:r w:rsidRPr="00280071">
        <w:rPr>
          <w:rFonts w:asciiTheme="minorHAnsi" w:hAnsiTheme="minorHAnsi"/>
        </w:rPr>
        <w:t xml:space="preserve">a high score for any </w:t>
      </w:r>
      <w:r w:rsidR="00F00851" w:rsidRPr="00280071">
        <w:rPr>
          <w:rFonts w:asciiTheme="minorHAnsi" w:hAnsiTheme="minorHAnsi"/>
        </w:rPr>
        <w:t xml:space="preserve">school </w:t>
      </w:r>
      <w:r w:rsidR="00B521CB" w:rsidRPr="00280071">
        <w:rPr>
          <w:rFonts w:asciiTheme="minorHAnsi" w:hAnsiTheme="minorHAnsi"/>
        </w:rPr>
        <w:t xml:space="preserve">with many </w:t>
      </w:r>
      <w:r w:rsidRPr="00280071">
        <w:rPr>
          <w:rFonts w:asciiTheme="minorHAnsi" w:hAnsiTheme="minorHAnsi"/>
        </w:rPr>
        <w:t>students not meeting expectation</w:t>
      </w:r>
      <w:r w:rsidR="00B521CB" w:rsidRPr="00280071">
        <w:rPr>
          <w:rFonts w:asciiTheme="minorHAnsi" w:hAnsiTheme="minorHAnsi"/>
        </w:rPr>
        <w:t>s</w:t>
      </w:r>
      <w:r w:rsidR="00F00851" w:rsidRPr="00280071">
        <w:rPr>
          <w:rFonts w:asciiTheme="minorHAnsi" w:hAnsiTheme="minorHAnsi"/>
        </w:rPr>
        <w:t xml:space="preserve">. </w:t>
      </w:r>
      <w:r w:rsidR="005B0AFC">
        <w:rPr>
          <w:rFonts w:asciiTheme="minorHAnsi" w:hAnsiTheme="minorHAnsi"/>
        </w:rPr>
        <w:t>In school report cards, t</w:t>
      </w:r>
      <w:r w:rsidRPr="00280071">
        <w:rPr>
          <w:rFonts w:asciiTheme="minorHAnsi" w:hAnsiTheme="minorHAnsi"/>
        </w:rPr>
        <w:t xml:space="preserve">he average school proficiency rate </w:t>
      </w:r>
      <w:r w:rsidR="00F00851" w:rsidRPr="00280071">
        <w:rPr>
          <w:rFonts w:asciiTheme="minorHAnsi" w:hAnsiTheme="minorHAnsi"/>
        </w:rPr>
        <w:t xml:space="preserve">for the state </w:t>
      </w:r>
      <w:r w:rsidR="005B0AFC">
        <w:rPr>
          <w:rFonts w:asciiTheme="minorHAnsi" w:hAnsiTheme="minorHAnsi"/>
        </w:rPr>
        <w:t>w</w:t>
      </w:r>
      <w:r w:rsidRPr="00280071">
        <w:rPr>
          <w:rFonts w:asciiTheme="minorHAnsi" w:hAnsiTheme="minorHAnsi"/>
        </w:rPr>
        <w:t>ould be displayed prominently as a reference</w:t>
      </w:r>
      <w:r w:rsidR="00F00851" w:rsidRPr="005B0AFC">
        <w:rPr>
          <w:rFonts w:asciiTheme="minorHAnsi" w:hAnsiTheme="minorHAnsi"/>
        </w:rPr>
        <w:t>, and rates for subgroups would be displayed clearly under the average for all students.</w:t>
      </w:r>
    </w:p>
    <w:p w14:paraId="427B0376" w14:textId="6E8FA6FD" w:rsidR="002478D3" w:rsidRPr="005B0AFC" w:rsidRDefault="00D1740C">
      <w:pPr>
        <w:ind w:left="720"/>
        <w:rPr>
          <w:rFonts w:asciiTheme="minorHAnsi" w:hAnsiTheme="minorHAnsi"/>
          <w:iCs/>
        </w:rPr>
      </w:pPr>
      <w:r w:rsidRPr="005B0AFC">
        <w:rPr>
          <w:rFonts w:asciiTheme="minorHAnsi" w:hAnsiTheme="minorHAnsi"/>
          <w:i/>
          <w:iCs/>
        </w:rPr>
        <w:t>Mechanics:</w:t>
      </w:r>
      <w:r w:rsidR="00813EA1" w:rsidRPr="005B0AFC">
        <w:rPr>
          <w:rFonts w:asciiTheme="minorHAnsi" w:hAnsiTheme="minorHAnsi"/>
          <w:iCs/>
        </w:rPr>
        <w:t xml:space="preserve"> </w:t>
      </w:r>
      <w:r w:rsidRPr="005B0AFC">
        <w:rPr>
          <w:rFonts w:asciiTheme="minorHAnsi" w:hAnsiTheme="minorHAnsi"/>
          <w:iCs/>
        </w:rPr>
        <w:t xml:space="preserve"> </w:t>
      </w:r>
      <w:r w:rsidR="00467E2D" w:rsidRPr="005B0AFC">
        <w:rPr>
          <w:rFonts w:asciiTheme="minorHAnsi" w:hAnsiTheme="minorHAnsi"/>
          <w:iCs/>
        </w:rPr>
        <w:t>S</w:t>
      </w:r>
      <w:r w:rsidRPr="005B0AFC">
        <w:rPr>
          <w:rFonts w:asciiTheme="minorHAnsi" w:hAnsiTheme="minorHAnsi"/>
          <w:iCs/>
        </w:rPr>
        <w:t xml:space="preserve">pecific mechanics </w:t>
      </w:r>
      <w:r w:rsidR="00467E2D" w:rsidRPr="005B0AFC">
        <w:rPr>
          <w:rFonts w:asciiTheme="minorHAnsi" w:hAnsiTheme="minorHAnsi"/>
          <w:iCs/>
        </w:rPr>
        <w:t xml:space="preserve">of proficiency scores </w:t>
      </w:r>
      <w:r w:rsidRPr="005B0AFC">
        <w:rPr>
          <w:rFonts w:asciiTheme="minorHAnsi" w:hAnsiTheme="minorHAnsi"/>
          <w:iCs/>
        </w:rPr>
        <w:t>var</w:t>
      </w:r>
      <w:r w:rsidR="00467E2D" w:rsidRPr="005B0AFC">
        <w:rPr>
          <w:rFonts w:asciiTheme="minorHAnsi" w:hAnsiTheme="minorHAnsi"/>
          <w:iCs/>
        </w:rPr>
        <w:t>y based on state tests and cut</w:t>
      </w:r>
      <w:r w:rsidR="00B521CB" w:rsidRPr="005B0AFC">
        <w:rPr>
          <w:rFonts w:asciiTheme="minorHAnsi" w:hAnsiTheme="minorHAnsi"/>
          <w:iCs/>
        </w:rPr>
        <w:t xml:space="preserve"> </w:t>
      </w:r>
      <w:r w:rsidR="00467E2D" w:rsidRPr="005B0AFC">
        <w:rPr>
          <w:rFonts w:asciiTheme="minorHAnsi" w:hAnsiTheme="minorHAnsi"/>
          <w:iCs/>
        </w:rPr>
        <w:t>scores</w:t>
      </w:r>
      <w:r w:rsidRPr="005B0AFC">
        <w:rPr>
          <w:rFonts w:asciiTheme="minorHAnsi" w:hAnsiTheme="minorHAnsi"/>
          <w:iCs/>
        </w:rPr>
        <w:t xml:space="preserve">. However, each state should set a reasonable </w:t>
      </w:r>
      <w:r w:rsidR="002E1ABE" w:rsidRPr="005B0AFC">
        <w:rPr>
          <w:rFonts w:asciiTheme="minorHAnsi" w:hAnsiTheme="minorHAnsi"/>
          <w:iCs/>
        </w:rPr>
        <w:t xml:space="preserve">minimum </w:t>
      </w:r>
      <w:r w:rsidRPr="005B0AFC">
        <w:rPr>
          <w:rFonts w:asciiTheme="minorHAnsi" w:hAnsiTheme="minorHAnsi"/>
          <w:iCs/>
        </w:rPr>
        <w:t xml:space="preserve">threshold for </w:t>
      </w:r>
      <w:r w:rsidR="006B0980" w:rsidRPr="005B0AFC">
        <w:rPr>
          <w:rFonts w:asciiTheme="minorHAnsi" w:hAnsiTheme="minorHAnsi"/>
          <w:iCs/>
        </w:rPr>
        <w:t xml:space="preserve">percent </w:t>
      </w:r>
      <w:r w:rsidRPr="005B0AFC">
        <w:rPr>
          <w:rFonts w:asciiTheme="minorHAnsi" w:hAnsiTheme="minorHAnsi"/>
          <w:iCs/>
        </w:rPr>
        <w:t>proficien</w:t>
      </w:r>
      <w:r w:rsidR="006B0980" w:rsidRPr="005B0AFC">
        <w:rPr>
          <w:rFonts w:asciiTheme="minorHAnsi" w:hAnsiTheme="minorHAnsi"/>
          <w:iCs/>
        </w:rPr>
        <w:t>t based on their state standards and cut</w:t>
      </w:r>
      <w:r w:rsidR="005B0AFC">
        <w:rPr>
          <w:rFonts w:asciiTheme="minorHAnsi" w:hAnsiTheme="minorHAnsi"/>
          <w:iCs/>
        </w:rPr>
        <w:t>-</w:t>
      </w:r>
      <w:r w:rsidR="00B521CB" w:rsidRPr="005B0AFC">
        <w:rPr>
          <w:rFonts w:asciiTheme="minorHAnsi" w:hAnsiTheme="minorHAnsi"/>
          <w:iCs/>
        </w:rPr>
        <w:t>scores</w:t>
      </w:r>
      <w:r w:rsidR="006B0980" w:rsidRPr="005B0AFC">
        <w:rPr>
          <w:rFonts w:asciiTheme="minorHAnsi" w:hAnsiTheme="minorHAnsi"/>
          <w:iCs/>
        </w:rPr>
        <w:t xml:space="preserve"> for proficiency</w:t>
      </w:r>
      <w:r w:rsidR="00467E2D" w:rsidRPr="005B0AFC">
        <w:rPr>
          <w:rFonts w:asciiTheme="minorHAnsi" w:hAnsiTheme="minorHAnsi"/>
          <w:iCs/>
        </w:rPr>
        <w:t>.</w:t>
      </w:r>
      <w:r w:rsidR="002E1ABE" w:rsidRPr="005B0AFC">
        <w:rPr>
          <w:rFonts w:asciiTheme="minorHAnsi" w:hAnsiTheme="minorHAnsi"/>
          <w:iCs/>
        </w:rPr>
        <w:t xml:space="preserve"> (100</w:t>
      </w:r>
      <w:r w:rsidR="006B0980" w:rsidRPr="005B0AFC">
        <w:rPr>
          <w:rFonts w:asciiTheme="minorHAnsi" w:hAnsiTheme="minorHAnsi"/>
          <w:iCs/>
        </w:rPr>
        <w:t xml:space="preserve">% </w:t>
      </w:r>
      <w:r w:rsidR="002E1ABE" w:rsidRPr="005B0AFC">
        <w:rPr>
          <w:rFonts w:asciiTheme="minorHAnsi" w:hAnsiTheme="minorHAnsi"/>
          <w:iCs/>
        </w:rPr>
        <w:t>a</w:t>
      </w:r>
      <w:r w:rsidR="00467E2D" w:rsidRPr="005B0AFC">
        <w:rPr>
          <w:rFonts w:asciiTheme="minorHAnsi" w:hAnsiTheme="minorHAnsi"/>
          <w:iCs/>
        </w:rPr>
        <w:t>-</w:t>
      </w:r>
      <w:r w:rsidR="002E1ABE" w:rsidRPr="005B0AFC">
        <w:rPr>
          <w:rFonts w:asciiTheme="minorHAnsi" w:hAnsiTheme="minorHAnsi"/>
          <w:iCs/>
        </w:rPr>
        <w:t xml:space="preserve">la NCLB is </w:t>
      </w:r>
      <w:r w:rsidR="006B0980" w:rsidRPr="005B0AFC">
        <w:rPr>
          <w:rFonts w:asciiTheme="minorHAnsi" w:hAnsiTheme="minorHAnsi"/>
          <w:iCs/>
        </w:rPr>
        <w:t>not recommended!</w:t>
      </w:r>
      <w:r w:rsidR="002E1ABE" w:rsidRPr="005B0AFC">
        <w:rPr>
          <w:rFonts w:asciiTheme="minorHAnsi" w:hAnsiTheme="minorHAnsi"/>
          <w:iCs/>
        </w:rPr>
        <w:t>)</w:t>
      </w:r>
      <w:r w:rsidR="006B0980" w:rsidRPr="005B0AFC">
        <w:rPr>
          <w:rFonts w:asciiTheme="minorHAnsi" w:hAnsiTheme="minorHAnsi"/>
          <w:iCs/>
        </w:rPr>
        <w:t xml:space="preserve"> Schools </w:t>
      </w:r>
      <w:r w:rsidR="00467E2D" w:rsidRPr="005B0AFC">
        <w:rPr>
          <w:rFonts w:asciiTheme="minorHAnsi" w:hAnsiTheme="minorHAnsi"/>
          <w:iCs/>
        </w:rPr>
        <w:t>meeting that threshold w</w:t>
      </w:r>
      <w:r w:rsidR="006B0980" w:rsidRPr="005B0AFC">
        <w:rPr>
          <w:rFonts w:asciiTheme="minorHAnsi" w:hAnsiTheme="minorHAnsi"/>
          <w:iCs/>
        </w:rPr>
        <w:t xml:space="preserve">ould </w:t>
      </w:r>
      <w:r w:rsidRPr="005B0AFC">
        <w:rPr>
          <w:rFonts w:asciiTheme="minorHAnsi" w:hAnsiTheme="minorHAnsi"/>
          <w:iCs/>
        </w:rPr>
        <w:t xml:space="preserve">receive </w:t>
      </w:r>
      <w:r w:rsidR="002E1ABE" w:rsidRPr="005B0AFC">
        <w:rPr>
          <w:rFonts w:asciiTheme="minorHAnsi" w:hAnsiTheme="minorHAnsi"/>
          <w:iCs/>
        </w:rPr>
        <w:t>15 of</w:t>
      </w:r>
      <w:r w:rsidRPr="005B0AFC">
        <w:rPr>
          <w:rFonts w:asciiTheme="minorHAnsi" w:hAnsiTheme="minorHAnsi"/>
          <w:iCs/>
        </w:rPr>
        <w:t xml:space="preserve"> 20 points. </w:t>
      </w:r>
      <w:r w:rsidR="006B0980" w:rsidRPr="005B0AFC">
        <w:rPr>
          <w:rFonts w:asciiTheme="minorHAnsi" w:hAnsiTheme="minorHAnsi"/>
          <w:iCs/>
        </w:rPr>
        <w:t>E</w:t>
      </w:r>
      <w:r w:rsidRPr="005B0AFC">
        <w:rPr>
          <w:rFonts w:asciiTheme="minorHAnsi" w:hAnsiTheme="minorHAnsi"/>
          <w:iCs/>
        </w:rPr>
        <w:t xml:space="preserve">ach standard deviation (of school proficiency percentages) </w:t>
      </w:r>
      <w:r w:rsidR="002E1ABE" w:rsidRPr="005B0AFC">
        <w:rPr>
          <w:rFonts w:asciiTheme="minorHAnsi" w:hAnsiTheme="minorHAnsi"/>
          <w:iCs/>
        </w:rPr>
        <w:t>below</w:t>
      </w:r>
      <w:r w:rsidRPr="005B0AFC">
        <w:rPr>
          <w:rFonts w:asciiTheme="minorHAnsi" w:hAnsiTheme="minorHAnsi"/>
          <w:iCs/>
        </w:rPr>
        <w:t xml:space="preserve"> or </w:t>
      </w:r>
      <w:r w:rsidR="002E1ABE" w:rsidRPr="005B0AFC">
        <w:rPr>
          <w:rFonts w:asciiTheme="minorHAnsi" w:hAnsiTheme="minorHAnsi"/>
          <w:iCs/>
        </w:rPr>
        <w:t xml:space="preserve">above </w:t>
      </w:r>
      <w:r w:rsidRPr="005B0AFC">
        <w:rPr>
          <w:rFonts w:asciiTheme="minorHAnsi" w:hAnsiTheme="minorHAnsi"/>
          <w:iCs/>
        </w:rPr>
        <w:t>th</w:t>
      </w:r>
      <w:r w:rsidR="002E1ABE" w:rsidRPr="005B0AFC">
        <w:rPr>
          <w:rFonts w:asciiTheme="minorHAnsi" w:hAnsiTheme="minorHAnsi"/>
          <w:iCs/>
        </w:rPr>
        <w:t>at</w:t>
      </w:r>
      <w:r w:rsidRPr="005B0AFC">
        <w:rPr>
          <w:rFonts w:asciiTheme="minorHAnsi" w:hAnsiTheme="minorHAnsi"/>
          <w:iCs/>
        </w:rPr>
        <w:t xml:space="preserve"> threshold</w:t>
      </w:r>
      <w:r w:rsidR="006B0980" w:rsidRPr="005B0AFC">
        <w:rPr>
          <w:rFonts w:asciiTheme="minorHAnsi" w:hAnsiTheme="minorHAnsi"/>
          <w:iCs/>
        </w:rPr>
        <w:t xml:space="preserve"> would be worth ±</w:t>
      </w:r>
      <w:r w:rsidRPr="005B0AFC">
        <w:rPr>
          <w:rFonts w:asciiTheme="minorHAnsi" w:hAnsiTheme="minorHAnsi"/>
          <w:iCs/>
        </w:rPr>
        <w:t>2 points</w:t>
      </w:r>
      <w:r w:rsidR="002E1ABE" w:rsidRPr="005B0AFC">
        <w:rPr>
          <w:rFonts w:asciiTheme="minorHAnsi" w:hAnsiTheme="minorHAnsi"/>
          <w:iCs/>
        </w:rPr>
        <w:t>, up to the maximum.</w:t>
      </w:r>
    </w:p>
    <w:p w14:paraId="0440A3FB" w14:textId="2E92994E" w:rsidR="00D1740C" w:rsidRPr="005B0AFC" w:rsidRDefault="00D1740C" w:rsidP="0031156E">
      <w:pPr>
        <w:pStyle w:val="ListParagraph"/>
        <w:numPr>
          <w:ilvl w:val="0"/>
          <w:numId w:val="1"/>
        </w:numPr>
        <w:rPr>
          <w:rFonts w:asciiTheme="minorHAnsi" w:hAnsiTheme="minorHAnsi"/>
        </w:rPr>
      </w:pPr>
      <w:r w:rsidRPr="005B0AFC">
        <w:rPr>
          <w:rFonts w:asciiTheme="minorHAnsi" w:hAnsiTheme="minorHAnsi"/>
        </w:rPr>
        <w:t xml:space="preserve">Student </w:t>
      </w:r>
      <w:r w:rsidR="00BA1C4E" w:rsidRPr="005B0AFC">
        <w:rPr>
          <w:rFonts w:asciiTheme="minorHAnsi" w:hAnsiTheme="minorHAnsi"/>
        </w:rPr>
        <w:t>A</w:t>
      </w:r>
      <w:r w:rsidRPr="005B0AFC">
        <w:rPr>
          <w:rFonts w:asciiTheme="minorHAnsi" w:hAnsiTheme="minorHAnsi"/>
        </w:rPr>
        <w:t>cademic Growth</w:t>
      </w:r>
      <w:r w:rsidR="00BC0E78" w:rsidRPr="005B0AFC">
        <w:rPr>
          <w:rFonts w:asciiTheme="minorHAnsi" w:hAnsiTheme="minorHAnsi"/>
        </w:rPr>
        <w:t>- 40%</w:t>
      </w:r>
    </w:p>
    <w:p w14:paraId="3EDF8D0E" w14:textId="47AF7007" w:rsidR="00D1740C" w:rsidRPr="005B0AFC" w:rsidRDefault="00D1740C" w:rsidP="00893E78">
      <w:pPr>
        <w:ind w:left="720"/>
        <w:rPr>
          <w:rFonts w:asciiTheme="minorHAnsi" w:hAnsiTheme="minorHAnsi"/>
        </w:rPr>
      </w:pPr>
      <w:r w:rsidRPr="005B0AFC">
        <w:rPr>
          <w:rFonts w:asciiTheme="minorHAnsi" w:hAnsiTheme="minorHAnsi"/>
          <w:i/>
          <w:iCs/>
        </w:rPr>
        <w:t>Rationale:</w:t>
      </w:r>
      <w:r w:rsidRPr="005B0AFC">
        <w:rPr>
          <w:rFonts w:asciiTheme="minorHAnsi" w:hAnsiTheme="minorHAnsi"/>
        </w:rPr>
        <w:t xml:space="preserve"> </w:t>
      </w:r>
      <w:r w:rsidR="00EE2C16" w:rsidRPr="005B0AFC">
        <w:rPr>
          <w:rFonts w:asciiTheme="minorHAnsi" w:hAnsiTheme="minorHAnsi"/>
        </w:rPr>
        <w:t>Compared to proficiency percentages, indicators of</w:t>
      </w:r>
      <w:r w:rsidRPr="005B0AFC">
        <w:rPr>
          <w:rFonts w:asciiTheme="minorHAnsi" w:hAnsiTheme="minorHAnsi"/>
        </w:rPr>
        <w:t xml:space="preserve"> </w:t>
      </w:r>
      <w:r w:rsidR="00EE2C16" w:rsidRPr="005B0AFC">
        <w:rPr>
          <w:rFonts w:asciiTheme="minorHAnsi" w:hAnsiTheme="minorHAnsi"/>
        </w:rPr>
        <w:t>student</w:t>
      </w:r>
      <w:r w:rsidRPr="005B0AFC">
        <w:rPr>
          <w:rFonts w:asciiTheme="minorHAnsi" w:hAnsiTheme="minorHAnsi"/>
        </w:rPr>
        <w:t xml:space="preserve"> academic growth </w:t>
      </w:r>
      <w:r w:rsidR="00EE2C16" w:rsidRPr="005B0AFC">
        <w:rPr>
          <w:rFonts w:asciiTheme="minorHAnsi" w:hAnsiTheme="minorHAnsi"/>
        </w:rPr>
        <w:t>are better suited to inform parents and the state about schools' productivity.</w:t>
      </w:r>
      <w:r w:rsidRPr="005B0AFC">
        <w:rPr>
          <w:rFonts w:asciiTheme="minorHAnsi" w:hAnsiTheme="minorHAnsi"/>
          <w:i/>
          <w:iCs/>
        </w:rPr>
        <w:t xml:space="preserve"> </w:t>
      </w:r>
      <w:r w:rsidR="002E1ABE" w:rsidRPr="005B0AFC">
        <w:rPr>
          <w:rFonts w:asciiTheme="minorHAnsi" w:hAnsiTheme="minorHAnsi"/>
          <w:iCs/>
        </w:rPr>
        <w:t xml:space="preserve">As such, </w:t>
      </w:r>
      <w:r w:rsidRPr="005B0AFC">
        <w:rPr>
          <w:rFonts w:asciiTheme="minorHAnsi" w:hAnsiTheme="minorHAnsi"/>
        </w:rPr>
        <w:t xml:space="preserve">growth </w:t>
      </w:r>
      <w:r w:rsidR="005708C0" w:rsidRPr="005B0AFC">
        <w:rPr>
          <w:rFonts w:asciiTheme="minorHAnsi" w:hAnsiTheme="minorHAnsi"/>
        </w:rPr>
        <w:t xml:space="preserve">counts for </w:t>
      </w:r>
      <w:r w:rsidRPr="005B0AFC">
        <w:rPr>
          <w:rFonts w:asciiTheme="minorHAnsi" w:hAnsiTheme="minorHAnsi"/>
        </w:rPr>
        <w:t xml:space="preserve">40 points on </w:t>
      </w:r>
      <w:r w:rsidR="00F27D2A" w:rsidRPr="005B0AFC">
        <w:rPr>
          <w:rFonts w:asciiTheme="minorHAnsi" w:hAnsiTheme="minorHAnsi"/>
        </w:rPr>
        <w:t xml:space="preserve">our </w:t>
      </w:r>
      <w:r w:rsidRPr="005B0AFC">
        <w:rPr>
          <w:rFonts w:asciiTheme="minorHAnsi" w:hAnsiTheme="minorHAnsi"/>
        </w:rPr>
        <w:t xml:space="preserve">scale. </w:t>
      </w:r>
      <w:r w:rsidR="00B521CB" w:rsidRPr="005B0AFC">
        <w:rPr>
          <w:rFonts w:asciiTheme="minorHAnsi" w:hAnsiTheme="minorHAnsi"/>
        </w:rPr>
        <w:t>Using s</w:t>
      </w:r>
      <w:r w:rsidRPr="005B0AFC">
        <w:rPr>
          <w:rFonts w:asciiTheme="minorHAnsi" w:hAnsiTheme="minorHAnsi"/>
        </w:rPr>
        <w:t>chools</w:t>
      </w:r>
      <w:r w:rsidR="002E1ABE" w:rsidRPr="005B0AFC">
        <w:rPr>
          <w:rFonts w:asciiTheme="minorHAnsi" w:hAnsiTheme="minorHAnsi"/>
        </w:rPr>
        <w:t>’</w:t>
      </w:r>
      <w:r w:rsidRPr="005B0AFC">
        <w:rPr>
          <w:rFonts w:asciiTheme="minorHAnsi" w:hAnsiTheme="minorHAnsi"/>
        </w:rPr>
        <w:t xml:space="preserve"> average student learning gains</w:t>
      </w:r>
      <w:r w:rsidR="00B521CB" w:rsidRPr="005B0AFC">
        <w:rPr>
          <w:rFonts w:asciiTheme="minorHAnsi" w:hAnsiTheme="minorHAnsi"/>
        </w:rPr>
        <w:t>, our system</w:t>
      </w:r>
      <w:r w:rsidRPr="005B0AFC">
        <w:rPr>
          <w:rFonts w:asciiTheme="minorHAnsi" w:hAnsiTheme="minorHAnsi"/>
        </w:rPr>
        <w:t xml:space="preserve"> can discriminate </w:t>
      </w:r>
      <w:r w:rsidR="005708C0" w:rsidRPr="005B0AFC">
        <w:rPr>
          <w:rFonts w:asciiTheme="minorHAnsi" w:hAnsiTheme="minorHAnsi"/>
        </w:rPr>
        <w:t xml:space="preserve">between the </w:t>
      </w:r>
      <w:r w:rsidR="00F27D2A" w:rsidRPr="005B0AFC">
        <w:rPr>
          <w:rFonts w:asciiTheme="minorHAnsi" w:hAnsiTheme="minorHAnsi"/>
        </w:rPr>
        <w:t>educational effectiveness</w:t>
      </w:r>
      <w:r w:rsidR="005708C0" w:rsidRPr="005B0AFC">
        <w:rPr>
          <w:rFonts w:asciiTheme="minorHAnsi" w:hAnsiTheme="minorHAnsi"/>
        </w:rPr>
        <w:t xml:space="preserve"> of </w:t>
      </w:r>
      <w:r w:rsidRPr="005B0AFC">
        <w:rPr>
          <w:rFonts w:asciiTheme="minorHAnsi" w:hAnsiTheme="minorHAnsi"/>
        </w:rPr>
        <w:t>school</w:t>
      </w:r>
      <w:r w:rsidR="002E1ABE" w:rsidRPr="005B0AFC">
        <w:rPr>
          <w:rFonts w:asciiTheme="minorHAnsi" w:hAnsiTheme="minorHAnsi"/>
        </w:rPr>
        <w:t>s</w:t>
      </w:r>
      <w:r w:rsidRPr="005B0AFC">
        <w:rPr>
          <w:rFonts w:asciiTheme="minorHAnsi" w:hAnsiTheme="minorHAnsi"/>
        </w:rPr>
        <w:t xml:space="preserve"> that take</w:t>
      </w:r>
      <w:r w:rsidR="002E1ABE" w:rsidRPr="005B0AFC">
        <w:rPr>
          <w:rFonts w:asciiTheme="minorHAnsi" w:hAnsiTheme="minorHAnsi"/>
        </w:rPr>
        <w:t xml:space="preserve"> in </w:t>
      </w:r>
      <w:r w:rsidR="005708C0" w:rsidRPr="005B0AFC">
        <w:rPr>
          <w:rFonts w:asciiTheme="minorHAnsi" w:hAnsiTheme="minorHAnsi"/>
        </w:rPr>
        <w:t>students with large differences in academic readiness.</w:t>
      </w:r>
      <w:r w:rsidRPr="005B0AFC">
        <w:rPr>
          <w:rFonts w:asciiTheme="minorHAnsi" w:hAnsiTheme="minorHAnsi"/>
        </w:rPr>
        <w:t xml:space="preserve"> </w:t>
      </w:r>
      <w:r w:rsidR="00A42EB1" w:rsidRPr="005B0AFC">
        <w:rPr>
          <w:rFonts w:asciiTheme="minorHAnsi" w:hAnsiTheme="minorHAnsi"/>
        </w:rPr>
        <w:t>I</w:t>
      </w:r>
      <w:r w:rsidRPr="005B0AFC">
        <w:rPr>
          <w:rFonts w:asciiTheme="minorHAnsi" w:hAnsiTheme="minorHAnsi"/>
        </w:rPr>
        <w:t xml:space="preserve">mportantly, </w:t>
      </w:r>
      <w:r w:rsidR="002E1ABE" w:rsidRPr="005B0AFC">
        <w:rPr>
          <w:rFonts w:asciiTheme="minorHAnsi" w:hAnsiTheme="minorHAnsi"/>
        </w:rPr>
        <w:t xml:space="preserve">schools </w:t>
      </w:r>
      <w:r w:rsidR="00F00851" w:rsidRPr="005B0AFC">
        <w:rPr>
          <w:rFonts w:asciiTheme="minorHAnsi" w:hAnsiTheme="minorHAnsi"/>
        </w:rPr>
        <w:t xml:space="preserve">with low proficiency but admirable </w:t>
      </w:r>
      <w:r w:rsidR="002E1ABE" w:rsidRPr="005B0AFC">
        <w:rPr>
          <w:rFonts w:asciiTheme="minorHAnsi" w:hAnsiTheme="minorHAnsi"/>
        </w:rPr>
        <w:t xml:space="preserve">growth </w:t>
      </w:r>
      <w:r w:rsidR="00F00851" w:rsidRPr="005B0AFC">
        <w:rPr>
          <w:rFonts w:asciiTheme="minorHAnsi" w:hAnsiTheme="minorHAnsi"/>
        </w:rPr>
        <w:t xml:space="preserve">rates </w:t>
      </w:r>
      <w:r w:rsidR="002E1ABE" w:rsidRPr="005B0AFC">
        <w:rPr>
          <w:rFonts w:asciiTheme="minorHAnsi" w:hAnsiTheme="minorHAnsi"/>
        </w:rPr>
        <w:t>would</w:t>
      </w:r>
      <w:r w:rsidRPr="005B0AFC">
        <w:rPr>
          <w:rFonts w:asciiTheme="minorHAnsi" w:hAnsiTheme="minorHAnsi"/>
        </w:rPr>
        <w:t xml:space="preserve"> </w:t>
      </w:r>
      <w:r w:rsidR="00F27D2A" w:rsidRPr="005B0AFC">
        <w:rPr>
          <w:rFonts w:asciiTheme="minorHAnsi" w:hAnsiTheme="minorHAnsi"/>
        </w:rPr>
        <w:t xml:space="preserve">be rewarded instead of unreasonably </w:t>
      </w:r>
      <w:r w:rsidRPr="005B0AFC">
        <w:rPr>
          <w:rFonts w:asciiTheme="minorHAnsi" w:hAnsiTheme="minorHAnsi"/>
        </w:rPr>
        <w:t>penalize</w:t>
      </w:r>
      <w:r w:rsidR="00F00851" w:rsidRPr="005B0AFC">
        <w:rPr>
          <w:rFonts w:asciiTheme="minorHAnsi" w:hAnsiTheme="minorHAnsi"/>
        </w:rPr>
        <w:t>d</w:t>
      </w:r>
      <w:r w:rsidRPr="005B0AFC">
        <w:rPr>
          <w:rFonts w:asciiTheme="minorHAnsi" w:hAnsiTheme="minorHAnsi"/>
        </w:rPr>
        <w:t xml:space="preserve">. </w:t>
      </w:r>
      <w:r w:rsidR="00A42EB1" w:rsidRPr="005B0AFC">
        <w:rPr>
          <w:rFonts w:asciiTheme="minorHAnsi" w:hAnsiTheme="minorHAnsi"/>
        </w:rPr>
        <w:t>To make these measures</w:t>
      </w:r>
      <w:r w:rsidR="00F00851" w:rsidRPr="005B0AFC">
        <w:rPr>
          <w:rFonts w:asciiTheme="minorHAnsi" w:hAnsiTheme="minorHAnsi"/>
        </w:rPr>
        <w:t xml:space="preserve"> intuitive, learning gains </w:t>
      </w:r>
      <w:r w:rsidR="00A42EB1" w:rsidRPr="005B0AFC">
        <w:rPr>
          <w:rFonts w:asciiTheme="minorHAnsi" w:hAnsiTheme="minorHAnsi"/>
        </w:rPr>
        <w:t>will be presented in terms of</w:t>
      </w:r>
      <w:r w:rsidR="00F00851" w:rsidRPr="005B0AFC">
        <w:rPr>
          <w:rFonts w:asciiTheme="minorHAnsi" w:hAnsiTheme="minorHAnsi"/>
        </w:rPr>
        <w:t xml:space="preserve"> </w:t>
      </w:r>
      <w:r w:rsidR="00467E2D" w:rsidRPr="005B0AFC">
        <w:rPr>
          <w:rFonts w:asciiTheme="minorHAnsi" w:hAnsiTheme="minorHAnsi"/>
        </w:rPr>
        <w:t xml:space="preserve">annual </w:t>
      </w:r>
      <w:r w:rsidR="00F00851" w:rsidRPr="005B0AFC">
        <w:rPr>
          <w:rFonts w:asciiTheme="minorHAnsi" w:hAnsiTheme="minorHAnsi"/>
        </w:rPr>
        <w:t>months of learning</w:t>
      </w:r>
      <w:r w:rsidR="00A42EB1" w:rsidRPr="005B0AFC">
        <w:rPr>
          <w:rFonts w:asciiTheme="minorHAnsi" w:hAnsiTheme="minorHAnsi"/>
        </w:rPr>
        <w:t xml:space="preserve"> in reading and math.  The measures for “month</w:t>
      </w:r>
      <w:r w:rsidR="00F27D2A" w:rsidRPr="005B0AFC">
        <w:rPr>
          <w:rFonts w:asciiTheme="minorHAnsi" w:hAnsiTheme="minorHAnsi"/>
        </w:rPr>
        <w:t>s</w:t>
      </w:r>
      <w:r w:rsidR="00A42EB1" w:rsidRPr="005B0AFC">
        <w:rPr>
          <w:rFonts w:asciiTheme="minorHAnsi" w:hAnsiTheme="minorHAnsi"/>
        </w:rPr>
        <w:t>” of learning would</w:t>
      </w:r>
      <w:r w:rsidR="00F00851" w:rsidRPr="005B0AFC">
        <w:rPr>
          <w:rFonts w:asciiTheme="minorHAnsi" w:hAnsiTheme="minorHAnsi"/>
        </w:rPr>
        <w:t xml:space="preserve"> </w:t>
      </w:r>
      <w:r w:rsidR="00A42EB1" w:rsidRPr="005B0AFC">
        <w:rPr>
          <w:rFonts w:asciiTheme="minorHAnsi" w:hAnsiTheme="minorHAnsi"/>
        </w:rPr>
        <w:t xml:space="preserve">be </w:t>
      </w:r>
      <w:r w:rsidR="00F00851" w:rsidRPr="005B0AFC">
        <w:rPr>
          <w:rFonts w:asciiTheme="minorHAnsi" w:hAnsiTheme="minorHAnsi"/>
        </w:rPr>
        <w:t xml:space="preserve">relative to the state average for </w:t>
      </w:r>
      <w:r w:rsidR="00F27D2A" w:rsidRPr="005B0AFC">
        <w:rPr>
          <w:rFonts w:asciiTheme="minorHAnsi" w:hAnsiTheme="minorHAnsi"/>
        </w:rPr>
        <w:t xml:space="preserve">each </w:t>
      </w:r>
      <w:r w:rsidR="00F00851" w:rsidRPr="005B0AFC">
        <w:rPr>
          <w:rFonts w:asciiTheme="minorHAnsi" w:hAnsiTheme="minorHAnsi"/>
        </w:rPr>
        <w:t>grade. Telling parents</w:t>
      </w:r>
      <w:r w:rsidRPr="005B0AFC">
        <w:rPr>
          <w:rFonts w:asciiTheme="minorHAnsi" w:hAnsiTheme="minorHAnsi"/>
        </w:rPr>
        <w:t xml:space="preserve"> “student</w:t>
      </w:r>
      <w:r w:rsidR="00467E2D" w:rsidRPr="005B0AFC">
        <w:rPr>
          <w:rFonts w:asciiTheme="minorHAnsi" w:hAnsiTheme="minorHAnsi"/>
        </w:rPr>
        <w:t>s</w:t>
      </w:r>
      <w:r w:rsidRPr="005B0AFC">
        <w:rPr>
          <w:rFonts w:asciiTheme="minorHAnsi" w:hAnsiTheme="minorHAnsi"/>
        </w:rPr>
        <w:t xml:space="preserve"> </w:t>
      </w:r>
      <w:r w:rsidR="00467E2D" w:rsidRPr="005B0AFC">
        <w:rPr>
          <w:rFonts w:asciiTheme="minorHAnsi" w:hAnsiTheme="minorHAnsi"/>
        </w:rPr>
        <w:t xml:space="preserve">at this school </w:t>
      </w:r>
      <w:r w:rsidR="00F27D2A" w:rsidRPr="005B0AFC">
        <w:rPr>
          <w:rFonts w:asciiTheme="minorHAnsi" w:hAnsiTheme="minorHAnsi"/>
        </w:rPr>
        <w:t>make fourteen</w:t>
      </w:r>
      <w:r w:rsidRPr="005B0AFC">
        <w:rPr>
          <w:rFonts w:asciiTheme="minorHAnsi" w:hAnsiTheme="minorHAnsi"/>
        </w:rPr>
        <w:t xml:space="preserve"> months </w:t>
      </w:r>
      <w:r w:rsidR="00F00851" w:rsidRPr="005B0AFC">
        <w:rPr>
          <w:rFonts w:asciiTheme="minorHAnsi" w:hAnsiTheme="minorHAnsi"/>
        </w:rPr>
        <w:t xml:space="preserve">of learning </w:t>
      </w:r>
      <w:r w:rsidR="00F27D2A" w:rsidRPr="005B0AFC">
        <w:rPr>
          <w:rFonts w:asciiTheme="minorHAnsi" w:hAnsiTheme="minorHAnsi"/>
        </w:rPr>
        <w:t xml:space="preserve">gains </w:t>
      </w:r>
      <w:r w:rsidR="00467E2D" w:rsidRPr="005B0AFC">
        <w:rPr>
          <w:rFonts w:asciiTheme="minorHAnsi" w:hAnsiTheme="minorHAnsi"/>
        </w:rPr>
        <w:t>each year</w:t>
      </w:r>
      <w:r w:rsidRPr="005B0AFC">
        <w:rPr>
          <w:rFonts w:asciiTheme="minorHAnsi" w:hAnsiTheme="minorHAnsi"/>
        </w:rPr>
        <w:t>”</w:t>
      </w:r>
      <w:r w:rsidR="00467E2D" w:rsidRPr="005B0AFC">
        <w:rPr>
          <w:rFonts w:asciiTheme="minorHAnsi" w:hAnsiTheme="minorHAnsi"/>
        </w:rPr>
        <w:t xml:space="preserve"> </w:t>
      </w:r>
      <w:r w:rsidRPr="005B0AFC">
        <w:rPr>
          <w:rFonts w:asciiTheme="minorHAnsi" w:hAnsiTheme="minorHAnsi"/>
        </w:rPr>
        <w:t>communicate</w:t>
      </w:r>
      <w:r w:rsidR="00F00851" w:rsidRPr="005B0AFC">
        <w:rPr>
          <w:rFonts w:asciiTheme="minorHAnsi" w:hAnsiTheme="minorHAnsi"/>
        </w:rPr>
        <w:t>s</w:t>
      </w:r>
      <w:r w:rsidRPr="005B0AFC">
        <w:rPr>
          <w:rFonts w:asciiTheme="minorHAnsi" w:hAnsiTheme="minorHAnsi"/>
        </w:rPr>
        <w:t xml:space="preserve"> </w:t>
      </w:r>
      <w:r w:rsidR="00BC0E78" w:rsidRPr="005B0AFC">
        <w:rPr>
          <w:rFonts w:asciiTheme="minorHAnsi" w:hAnsiTheme="minorHAnsi"/>
        </w:rPr>
        <w:t xml:space="preserve">much more about </w:t>
      </w:r>
      <w:r w:rsidR="00F00851" w:rsidRPr="005B0AFC">
        <w:rPr>
          <w:rFonts w:asciiTheme="minorHAnsi" w:hAnsiTheme="minorHAnsi"/>
        </w:rPr>
        <w:t xml:space="preserve">school quality </w:t>
      </w:r>
      <w:r w:rsidRPr="005B0AFC">
        <w:rPr>
          <w:rFonts w:asciiTheme="minorHAnsi" w:hAnsiTheme="minorHAnsi"/>
        </w:rPr>
        <w:t xml:space="preserve">than “78 percent of students </w:t>
      </w:r>
      <w:r w:rsidR="00F00851" w:rsidRPr="005B0AFC">
        <w:rPr>
          <w:rFonts w:asciiTheme="minorHAnsi" w:hAnsiTheme="minorHAnsi"/>
        </w:rPr>
        <w:t xml:space="preserve">are </w:t>
      </w:r>
      <w:r w:rsidRPr="005B0AFC">
        <w:rPr>
          <w:rFonts w:asciiTheme="minorHAnsi" w:hAnsiTheme="minorHAnsi"/>
        </w:rPr>
        <w:t xml:space="preserve">proficient” </w:t>
      </w:r>
      <w:r w:rsidR="00F00851" w:rsidRPr="005B0AFC">
        <w:rPr>
          <w:rFonts w:asciiTheme="minorHAnsi" w:hAnsiTheme="minorHAnsi"/>
        </w:rPr>
        <w:t xml:space="preserve">does. </w:t>
      </w:r>
    </w:p>
    <w:p w14:paraId="213326C2" w14:textId="1A081362" w:rsidR="00DF4EA4" w:rsidRPr="005B0AFC" w:rsidRDefault="00D1740C" w:rsidP="00BC0E78">
      <w:pPr>
        <w:ind w:left="720"/>
        <w:rPr>
          <w:rFonts w:asciiTheme="minorHAnsi" w:hAnsiTheme="minorHAnsi"/>
        </w:rPr>
      </w:pPr>
      <w:r w:rsidRPr="005B0AFC">
        <w:rPr>
          <w:rFonts w:asciiTheme="minorHAnsi" w:hAnsiTheme="minorHAnsi"/>
          <w:i/>
        </w:rPr>
        <w:t>Mechanics</w:t>
      </w:r>
      <w:r w:rsidRPr="005B0AFC">
        <w:rPr>
          <w:rFonts w:asciiTheme="minorHAnsi" w:hAnsiTheme="minorHAnsi"/>
          <w:i/>
          <w:iCs/>
        </w:rPr>
        <w:t xml:space="preserve">: </w:t>
      </w:r>
      <w:r w:rsidR="00F00851" w:rsidRPr="005B0AFC">
        <w:rPr>
          <w:rFonts w:asciiTheme="minorHAnsi" w:hAnsiTheme="minorHAnsi"/>
          <w:iCs/>
        </w:rPr>
        <w:t>These growth measures</w:t>
      </w:r>
      <w:r w:rsidR="00F00851" w:rsidRPr="005B0AFC">
        <w:rPr>
          <w:rFonts w:asciiTheme="minorHAnsi" w:hAnsiTheme="minorHAnsi"/>
        </w:rPr>
        <w:t xml:space="preserve"> are relative</w:t>
      </w:r>
      <w:r w:rsidR="00467E2D" w:rsidRPr="005B0AFC">
        <w:rPr>
          <w:rFonts w:asciiTheme="minorHAnsi" w:hAnsiTheme="minorHAnsi"/>
        </w:rPr>
        <w:t>,</w:t>
      </w:r>
      <w:r w:rsidR="00F00851" w:rsidRPr="005B0AFC">
        <w:rPr>
          <w:rFonts w:asciiTheme="minorHAnsi" w:hAnsiTheme="minorHAnsi"/>
        </w:rPr>
        <w:t xml:space="preserve"> indicat</w:t>
      </w:r>
      <w:r w:rsidR="00467E2D" w:rsidRPr="005B0AFC">
        <w:rPr>
          <w:rFonts w:asciiTheme="minorHAnsi" w:hAnsiTheme="minorHAnsi"/>
        </w:rPr>
        <w:t>ing</w:t>
      </w:r>
      <w:r w:rsidR="00F00851" w:rsidRPr="005B0AFC">
        <w:rPr>
          <w:rFonts w:asciiTheme="minorHAnsi" w:hAnsiTheme="minorHAnsi"/>
        </w:rPr>
        <w:t xml:space="preserve"> </w:t>
      </w:r>
      <w:r w:rsidR="00A42EB1" w:rsidRPr="005B0AFC">
        <w:rPr>
          <w:rFonts w:asciiTheme="minorHAnsi" w:hAnsiTheme="minorHAnsi"/>
        </w:rPr>
        <w:t>students’</w:t>
      </w:r>
      <w:r w:rsidR="00F00851" w:rsidRPr="005B0AFC">
        <w:rPr>
          <w:rFonts w:asciiTheme="minorHAnsi" w:hAnsiTheme="minorHAnsi"/>
        </w:rPr>
        <w:t xml:space="preserve"> </w:t>
      </w:r>
      <w:r w:rsidR="00A42EB1" w:rsidRPr="005B0AFC">
        <w:rPr>
          <w:rFonts w:asciiTheme="minorHAnsi" w:hAnsiTheme="minorHAnsi"/>
        </w:rPr>
        <w:t xml:space="preserve">progress </w:t>
      </w:r>
      <w:r w:rsidR="00467E2D" w:rsidRPr="005B0AFC">
        <w:rPr>
          <w:rFonts w:asciiTheme="minorHAnsi" w:hAnsiTheme="minorHAnsi"/>
        </w:rPr>
        <w:t xml:space="preserve">compared </w:t>
      </w:r>
      <w:r w:rsidR="00F00851" w:rsidRPr="005B0AFC">
        <w:rPr>
          <w:rFonts w:asciiTheme="minorHAnsi" w:hAnsiTheme="minorHAnsi"/>
        </w:rPr>
        <w:t xml:space="preserve">to the state average. </w:t>
      </w:r>
      <w:r w:rsidR="00A42EB1" w:rsidRPr="005B0AFC">
        <w:rPr>
          <w:rFonts w:asciiTheme="minorHAnsi" w:hAnsiTheme="minorHAnsi"/>
        </w:rPr>
        <w:t>S</w:t>
      </w:r>
      <w:r w:rsidR="00F00851" w:rsidRPr="005B0AFC">
        <w:rPr>
          <w:rFonts w:asciiTheme="minorHAnsi" w:hAnsiTheme="minorHAnsi"/>
        </w:rPr>
        <w:t xml:space="preserve">chools averaging one year of learning would receive 30 of 40 </w:t>
      </w:r>
      <w:r w:rsidR="00A42EB1" w:rsidRPr="005B0AFC">
        <w:rPr>
          <w:rFonts w:asciiTheme="minorHAnsi" w:hAnsiTheme="minorHAnsi"/>
        </w:rPr>
        <w:t xml:space="preserve">possible </w:t>
      </w:r>
      <w:r w:rsidR="00F00851" w:rsidRPr="005B0AFC">
        <w:rPr>
          <w:rFonts w:asciiTheme="minorHAnsi" w:hAnsiTheme="minorHAnsi"/>
        </w:rPr>
        <w:t xml:space="preserve">points. </w:t>
      </w:r>
      <w:r w:rsidR="00615A51" w:rsidRPr="005B0AFC">
        <w:rPr>
          <w:rFonts w:asciiTheme="minorHAnsi" w:hAnsiTheme="minorHAnsi"/>
        </w:rPr>
        <w:lastRenderedPageBreak/>
        <w:t xml:space="preserve">Each month above or below </w:t>
      </w:r>
      <w:r w:rsidR="00467E2D" w:rsidRPr="005B0AFC">
        <w:rPr>
          <w:rFonts w:asciiTheme="minorHAnsi" w:hAnsiTheme="minorHAnsi"/>
        </w:rPr>
        <w:t xml:space="preserve">average </w:t>
      </w:r>
      <w:r w:rsidR="00615A51" w:rsidRPr="005B0AFC">
        <w:rPr>
          <w:rFonts w:asciiTheme="minorHAnsi" w:hAnsiTheme="minorHAnsi"/>
        </w:rPr>
        <w:t xml:space="preserve">would be </w:t>
      </w:r>
      <w:r w:rsidR="005B0AFC">
        <w:rPr>
          <w:rFonts w:asciiTheme="minorHAnsi" w:hAnsiTheme="minorHAnsi"/>
        </w:rPr>
        <w:t>scaled to</w:t>
      </w:r>
      <w:r w:rsidR="00615A51" w:rsidRPr="005B0AFC">
        <w:rPr>
          <w:rFonts w:asciiTheme="minorHAnsi" w:hAnsiTheme="minorHAnsi"/>
        </w:rPr>
        <w:t xml:space="preserve"> gains equivalent to raising math and reading performance to the average of the next grade. </w:t>
      </w:r>
      <w:r w:rsidR="00467E2D" w:rsidRPr="005B0AFC">
        <w:rPr>
          <w:rFonts w:asciiTheme="minorHAnsi" w:hAnsiTheme="minorHAnsi"/>
        </w:rPr>
        <w:t>S</w:t>
      </w:r>
      <w:r w:rsidR="00615A51" w:rsidRPr="005B0AFC">
        <w:rPr>
          <w:rFonts w:asciiTheme="minorHAnsi" w:hAnsiTheme="minorHAnsi"/>
        </w:rPr>
        <w:t xml:space="preserve">pecific determination of growth will depend on state assessments, but each standard deviation </w:t>
      </w:r>
      <w:r w:rsidR="00A42EB1" w:rsidRPr="005B0AFC">
        <w:rPr>
          <w:rFonts w:asciiTheme="minorHAnsi" w:hAnsiTheme="minorHAnsi"/>
        </w:rPr>
        <w:t xml:space="preserve">difference </w:t>
      </w:r>
      <w:r w:rsidR="00615A51" w:rsidRPr="005B0AFC">
        <w:rPr>
          <w:rFonts w:asciiTheme="minorHAnsi" w:hAnsiTheme="minorHAnsi"/>
        </w:rPr>
        <w:t>would be worth 4 points, up to the maximum</w:t>
      </w:r>
      <w:r w:rsidR="00A42EB1" w:rsidRPr="005B0AFC">
        <w:rPr>
          <w:rFonts w:asciiTheme="minorHAnsi" w:hAnsiTheme="minorHAnsi"/>
        </w:rPr>
        <w:t>, and</w:t>
      </w:r>
      <w:r w:rsidR="00615A51" w:rsidRPr="005B0AFC">
        <w:rPr>
          <w:rFonts w:asciiTheme="minorHAnsi" w:hAnsiTheme="minorHAnsi"/>
        </w:rPr>
        <w:t xml:space="preserve"> subgroup scores would be displayed under the school’s average.</w:t>
      </w:r>
    </w:p>
    <w:p w14:paraId="42629DB1" w14:textId="77777777" w:rsidR="00D1740C" w:rsidRPr="005B0AFC" w:rsidRDefault="00D1740C" w:rsidP="0031156E">
      <w:pPr>
        <w:pStyle w:val="ListParagraph"/>
        <w:numPr>
          <w:ilvl w:val="0"/>
          <w:numId w:val="1"/>
        </w:numPr>
        <w:rPr>
          <w:rFonts w:asciiTheme="minorHAnsi" w:hAnsiTheme="minorHAnsi"/>
        </w:rPr>
      </w:pPr>
      <w:r w:rsidRPr="005B0AFC">
        <w:rPr>
          <w:rFonts w:asciiTheme="minorHAnsi" w:hAnsiTheme="minorHAnsi"/>
        </w:rPr>
        <w:t>School Climate</w:t>
      </w:r>
      <w:r w:rsidR="00BC0E78" w:rsidRPr="005B0AFC">
        <w:rPr>
          <w:rFonts w:asciiTheme="minorHAnsi" w:hAnsiTheme="minorHAnsi"/>
        </w:rPr>
        <w:t>- 40%</w:t>
      </w:r>
    </w:p>
    <w:p w14:paraId="5C487880" w14:textId="26918D78" w:rsidR="00D1740C" w:rsidRPr="00B521CB" w:rsidRDefault="00D1740C">
      <w:pPr>
        <w:pStyle w:val="wordsection1"/>
        <w:shd w:val="clear" w:color="auto" w:fill="FFFFFF"/>
        <w:ind w:left="720"/>
        <w:rPr>
          <w:rFonts w:asciiTheme="minorHAnsi" w:hAnsiTheme="minorHAnsi" w:cs="Calibri"/>
          <w:sz w:val="22"/>
        </w:rPr>
      </w:pPr>
      <w:r w:rsidRPr="00B521CB">
        <w:rPr>
          <w:rFonts w:asciiTheme="minorHAnsi" w:hAnsiTheme="minorHAnsi" w:cs="Calibri"/>
          <w:i/>
          <w:iCs/>
          <w:sz w:val="22"/>
        </w:rPr>
        <w:t>Rationale</w:t>
      </w:r>
      <w:r w:rsidRPr="00B521CB">
        <w:rPr>
          <w:rFonts w:asciiTheme="minorHAnsi" w:hAnsiTheme="minorHAnsi" w:cs="Calibri"/>
          <w:sz w:val="22"/>
        </w:rPr>
        <w:t xml:space="preserve">: </w:t>
      </w:r>
      <w:r w:rsidR="00B521CB">
        <w:rPr>
          <w:rFonts w:asciiTheme="minorHAnsi" w:hAnsiTheme="minorHAnsi" w:cs="Calibri"/>
          <w:sz w:val="22"/>
        </w:rPr>
        <w:t>Referring to ESSA</w:t>
      </w:r>
      <w:r w:rsidRPr="00B521CB">
        <w:rPr>
          <w:rFonts w:asciiTheme="minorHAnsi" w:hAnsiTheme="minorHAnsi" w:cs="Calibri"/>
          <w:sz w:val="22"/>
        </w:rPr>
        <w:t>, one reformer asked</w:t>
      </w:r>
      <w:r w:rsidR="00A42EB1" w:rsidRPr="00B521CB">
        <w:rPr>
          <w:rFonts w:asciiTheme="minorHAnsi" w:hAnsiTheme="minorHAnsi" w:cs="Calibri"/>
          <w:sz w:val="22"/>
        </w:rPr>
        <w:t xml:space="preserve"> incredulously</w:t>
      </w:r>
      <w:r w:rsidR="00615A51" w:rsidRPr="00B521CB">
        <w:rPr>
          <w:rFonts w:asciiTheme="minorHAnsi" w:hAnsiTheme="minorHAnsi" w:cs="Calibri"/>
          <w:sz w:val="22"/>
        </w:rPr>
        <w:t>,</w:t>
      </w:r>
      <w:r w:rsidRPr="00B521CB">
        <w:rPr>
          <w:rFonts w:asciiTheme="minorHAnsi" w:hAnsiTheme="minorHAnsi" w:cs="Calibri"/>
          <w:sz w:val="22"/>
        </w:rPr>
        <w:t xml:space="preserve"> </w:t>
      </w:r>
      <w:r w:rsidR="00615A51" w:rsidRPr="00B521CB">
        <w:rPr>
          <w:rFonts w:asciiTheme="minorHAnsi" w:hAnsiTheme="minorHAnsi" w:cs="Calibri"/>
          <w:sz w:val="22"/>
        </w:rPr>
        <w:t>“</w:t>
      </w:r>
      <w:r w:rsidR="00A42EB1" w:rsidRPr="00B521CB">
        <w:rPr>
          <w:rFonts w:asciiTheme="minorHAnsi" w:hAnsiTheme="minorHAnsi" w:cs="Calibri"/>
          <w:sz w:val="22"/>
        </w:rPr>
        <w:t>…</w:t>
      </w:r>
      <w:proofErr w:type="gramStart"/>
      <w:r w:rsidR="00A42EB1" w:rsidRPr="00B521CB">
        <w:rPr>
          <w:rFonts w:asciiTheme="minorHAnsi" w:hAnsiTheme="minorHAnsi" w:cs="Calibri"/>
          <w:sz w:val="22"/>
        </w:rPr>
        <w:t>c</w:t>
      </w:r>
      <w:r w:rsidRPr="00B521CB">
        <w:rPr>
          <w:rFonts w:asciiTheme="minorHAnsi" w:hAnsiTheme="minorHAnsi" w:cs="Calibri"/>
          <w:sz w:val="22"/>
        </w:rPr>
        <w:t>ould</w:t>
      </w:r>
      <w:proofErr w:type="gramEnd"/>
      <w:r w:rsidRPr="00B521CB">
        <w:rPr>
          <w:rFonts w:asciiTheme="minorHAnsi" w:hAnsiTheme="minorHAnsi" w:cs="Calibri"/>
          <w:sz w:val="22"/>
        </w:rPr>
        <w:t xml:space="preserve"> a state give, say, 49% weight in school ratings to only the factors of student engagement, parent engagement, and school climate?” </w:t>
      </w:r>
      <w:r w:rsidR="00FC1D68" w:rsidRPr="00B521CB">
        <w:rPr>
          <w:rFonts w:asciiTheme="minorHAnsi" w:hAnsiTheme="minorHAnsi" w:cs="Calibri"/>
          <w:sz w:val="22"/>
        </w:rPr>
        <w:t xml:space="preserve">As if that were a bad thing. </w:t>
      </w:r>
      <w:r w:rsidR="00A42EB1" w:rsidRPr="00B521CB">
        <w:rPr>
          <w:rFonts w:asciiTheme="minorHAnsi" w:hAnsiTheme="minorHAnsi" w:cs="Calibri"/>
          <w:sz w:val="22"/>
        </w:rPr>
        <w:t xml:space="preserve">We </w:t>
      </w:r>
      <w:r w:rsidR="00FC1D68" w:rsidRPr="00B521CB">
        <w:rPr>
          <w:rFonts w:asciiTheme="minorHAnsi" w:hAnsiTheme="minorHAnsi" w:cs="Calibri"/>
          <w:sz w:val="22"/>
        </w:rPr>
        <w:t xml:space="preserve">view </w:t>
      </w:r>
      <w:r w:rsidR="00C80E5A" w:rsidRPr="00B521CB">
        <w:rPr>
          <w:rFonts w:asciiTheme="minorHAnsi" w:hAnsiTheme="minorHAnsi" w:cs="Calibri"/>
          <w:sz w:val="22"/>
        </w:rPr>
        <w:t xml:space="preserve">school climate </w:t>
      </w:r>
      <w:r w:rsidR="00FC1D68" w:rsidRPr="00B521CB">
        <w:rPr>
          <w:rFonts w:asciiTheme="minorHAnsi" w:hAnsiTheme="minorHAnsi" w:cs="Calibri"/>
          <w:sz w:val="22"/>
        </w:rPr>
        <w:t xml:space="preserve">as an important component of school quality and weight it </w:t>
      </w:r>
      <w:r w:rsidRPr="00B521CB">
        <w:rPr>
          <w:rFonts w:asciiTheme="minorHAnsi" w:hAnsiTheme="minorHAnsi" w:cs="Calibri"/>
          <w:sz w:val="22"/>
        </w:rPr>
        <w:t>at 40 percent</w:t>
      </w:r>
      <w:r w:rsidR="00FC1D68" w:rsidRPr="00B521CB">
        <w:rPr>
          <w:rFonts w:asciiTheme="minorHAnsi" w:hAnsiTheme="minorHAnsi" w:cs="Calibri"/>
          <w:sz w:val="22"/>
        </w:rPr>
        <w:t xml:space="preserve">. </w:t>
      </w:r>
      <w:r w:rsidR="00A42EB1" w:rsidRPr="00B521CB">
        <w:rPr>
          <w:rFonts w:asciiTheme="minorHAnsi" w:hAnsiTheme="minorHAnsi" w:cs="Calibri"/>
          <w:sz w:val="22"/>
        </w:rPr>
        <w:t>Quality s</w:t>
      </w:r>
      <w:r w:rsidR="00DD1328" w:rsidRPr="00B521CB">
        <w:rPr>
          <w:rFonts w:asciiTheme="minorHAnsi" w:hAnsiTheme="minorHAnsi" w:cs="Calibri"/>
          <w:sz w:val="22"/>
        </w:rPr>
        <w:t xml:space="preserve">chool climate </w:t>
      </w:r>
      <w:r w:rsidR="005D274C" w:rsidRPr="00B521CB">
        <w:rPr>
          <w:rFonts w:asciiTheme="minorHAnsi" w:hAnsiTheme="minorHAnsi" w:cs="Calibri"/>
          <w:sz w:val="22"/>
        </w:rPr>
        <w:t>metric</w:t>
      </w:r>
      <w:r w:rsidR="00A42EB1" w:rsidRPr="00B521CB">
        <w:rPr>
          <w:rFonts w:asciiTheme="minorHAnsi" w:hAnsiTheme="minorHAnsi" w:cs="Calibri"/>
          <w:sz w:val="22"/>
        </w:rPr>
        <w:t>s</w:t>
      </w:r>
      <w:r w:rsidR="005D274C" w:rsidRPr="00B521CB">
        <w:rPr>
          <w:rFonts w:asciiTheme="minorHAnsi" w:hAnsiTheme="minorHAnsi" w:cs="Calibri"/>
          <w:sz w:val="22"/>
        </w:rPr>
        <w:t xml:space="preserve"> </w:t>
      </w:r>
      <w:r w:rsidR="00FC1D68" w:rsidRPr="00B521CB">
        <w:rPr>
          <w:rFonts w:asciiTheme="minorHAnsi" w:hAnsiTheme="minorHAnsi" w:cs="Calibri"/>
          <w:sz w:val="22"/>
        </w:rPr>
        <w:t>look</w:t>
      </w:r>
      <w:r w:rsidR="00CB787A" w:rsidRPr="00B521CB">
        <w:rPr>
          <w:rFonts w:asciiTheme="minorHAnsi" w:hAnsiTheme="minorHAnsi" w:cs="Calibri"/>
          <w:sz w:val="22"/>
        </w:rPr>
        <w:t xml:space="preserve"> </w:t>
      </w:r>
      <w:r w:rsidR="00FC1D68" w:rsidRPr="00B521CB">
        <w:rPr>
          <w:rFonts w:asciiTheme="minorHAnsi" w:hAnsiTheme="minorHAnsi" w:cs="Calibri"/>
          <w:sz w:val="22"/>
        </w:rPr>
        <w:t xml:space="preserve">beyond outputs and can </w:t>
      </w:r>
      <w:r w:rsidR="00CB787A" w:rsidRPr="00B521CB">
        <w:rPr>
          <w:rFonts w:asciiTheme="minorHAnsi" w:hAnsiTheme="minorHAnsi" w:cs="Calibri"/>
          <w:sz w:val="22"/>
        </w:rPr>
        <w:t xml:space="preserve">reflect </w:t>
      </w:r>
      <w:r w:rsidR="005D274C" w:rsidRPr="00B521CB">
        <w:rPr>
          <w:rFonts w:asciiTheme="minorHAnsi" w:hAnsiTheme="minorHAnsi" w:cs="Calibri"/>
          <w:sz w:val="22"/>
        </w:rPr>
        <w:t xml:space="preserve">whether </w:t>
      </w:r>
      <w:r w:rsidRPr="00B521CB">
        <w:rPr>
          <w:rFonts w:asciiTheme="minorHAnsi" w:hAnsiTheme="minorHAnsi" w:cs="Calibri"/>
          <w:sz w:val="22"/>
        </w:rPr>
        <w:t xml:space="preserve">schools </w:t>
      </w:r>
      <w:r w:rsidR="005D274C" w:rsidRPr="00B521CB">
        <w:rPr>
          <w:rFonts w:asciiTheme="minorHAnsi" w:hAnsiTheme="minorHAnsi" w:cs="Calibri"/>
          <w:sz w:val="22"/>
        </w:rPr>
        <w:t>have the necessary precursors</w:t>
      </w:r>
      <w:r w:rsidR="00FC1D68" w:rsidRPr="00B521CB">
        <w:rPr>
          <w:rFonts w:asciiTheme="minorHAnsi" w:hAnsiTheme="minorHAnsi" w:cs="Calibri"/>
          <w:sz w:val="22"/>
        </w:rPr>
        <w:t xml:space="preserve"> for effective instruction</w:t>
      </w:r>
      <w:r w:rsidR="00CB787A" w:rsidRPr="00B521CB">
        <w:rPr>
          <w:rFonts w:asciiTheme="minorHAnsi" w:hAnsiTheme="minorHAnsi" w:cs="Calibri"/>
          <w:sz w:val="22"/>
        </w:rPr>
        <w:t>.</w:t>
      </w:r>
      <w:r w:rsidR="00DD1328" w:rsidRPr="00B521CB">
        <w:rPr>
          <w:rFonts w:asciiTheme="minorHAnsi" w:hAnsiTheme="minorHAnsi" w:cs="Calibri"/>
          <w:sz w:val="22"/>
        </w:rPr>
        <w:t xml:space="preserve"> </w:t>
      </w:r>
      <w:r w:rsidR="00477D33">
        <w:rPr>
          <w:rFonts w:asciiTheme="minorHAnsi" w:hAnsiTheme="minorHAnsi" w:cs="Calibri"/>
          <w:sz w:val="22"/>
        </w:rPr>
        <w:t>C</w:t>
      </w:r>
      <w:r w:rsidR="00FC1D68" w:rsidRPr="00B521CB">
        <w:rPr>
          <w:rFonts w:asciiTheme="minorHAnsi" w:hAnsiTheme="minorHAnsi" w:cs="Calibri"/>
          <w:sz w:val="22"/>
        </w:rPr>
        <w:t>ommunities that see</w:t>
      </w:r>
      <w:r w:rsidR="00BC0E78" w:rsidRPr="00B521CB">
        <w:rPr>
          <w:rFonts w:asciiTheme="minorHAnsi" w:hAnsiTheme="minorHAnsi" w:cs="Calibri"/>
          <w:sz w:val="22"/>
        </w:rPr>
        <w:t xml:space="preserve"> their school is at 72 percent proficient </w:t>
      </w:r>
      <w:r w:rsidR="00FC1D68" w:rsidRPr="00B521CB">
        <w:rPr>
          <w:rFonts w:asciiTheme="minorHAnsi" w:hAnsiTheme="minorHAnsi" w:cs="Calibri"/>
          <w:sz w:val="22"/>
        </w:rPr>
        <w:t xml:space="preserve">are </w:t>
      </w:r>
      <w:r w:rsidR="00BC0E78" w:rsidRPr="00B521CB">
        <w:rPr>
          <w:rFonts w:asciiTheme="minorHAnsi" w:hAnsiTheme="minorHAnsi" w:cs="Calibri"/>
          <w:sz w:val="22"/>
        </w:rPr>
        <w:t xml:space="preserve">unlikely to </w:t>
      </w:r>
      <w:r w:rsidR="00477D33">
        <w:rPr>
          <w:rFonts w:asciiTheme="minorHAnsi" w:hAnsiTheme="minorHAnsi" w:cs="Calibri"/>
          <w:sz w:val="22"/>
        </w:rPr>
        <w:t>take</w:t>
      </w:r>
      <w:r w:rsidR="00BC0E78" w:rsidRPr="00B521CB">
        <w:rPr>
          <w:rFonts w:asciiTheme="minorHAnsi" w:hAnsiTheme="minorHAnsi" w:cs="Calibri"/>
          <w:sz w:val="22"/>
        </w:rPr>
        <w:t xml:space="preserve"> much action. If the rating system shows that students don’t feel safe in the halls, there is a focal point for community pressure and administrative action. </w:t>
      </w:r>
      <w:r w:rsidR="00CB787A" w:rsidRPr="00B521CB">
        <w:rPr>
          <w:rFonts w:asciiTheme="minorHAnsi" w:hAnsiTheme="minorHAnsi" w:cs="Calibri"/>
          <w:sz w:val="22"/>
        </w:rPr>
        <w:t>The</w:t>
      </w:r>
      <w:r w:rsidR="00DD1328" w:rsidRPr="00B521CB">
        <w:rPr>
          <w:rFonts w:asciiTheme="minorHAnsi" w:hAnsiTheme="minorHAnsi" w:cs="Calibri"/>
          <w:sz w:val="22"/>
        </w:rPr>
        <w:t xml:space="preserve"> diagnostic value of specifying </w:t>
      </w:r>
      <w:r w:rsidR="005D274C" w:rsidRPr="00B521CB">
        <w:rPr>
          <w:rFonts w:asciiTheme="minorHAnsi" w:hAnsiTheme="minorHAnsi" w:cs="Calibri"/>
          <w:sz w:val="22"/>
        </w:rPr>
        <w:t>schools</w:t>
      </w:r>
      <w:r w:rsidR="00477D33">
        <w:rPr>
          <w:rFonts w:asciiTheme="minorHAnsi" w:hAnsiTheme="minorHAnsi" w:cs="Calibri"/>
          <w:sz w:val="22"/>
        </w:rPr>
        <w:t>’</w:t>
      </w:r>
      <w:r w:rsidR="005D274C" w:rsidRPr="00B521CB">
        <w:rPr>
          <w:rFonts w:asciiTheme="minorHAnsi" w:hAnsiTheme="minorHAnsi" w:cs="Calibri"/>
          <w:sz w:val="22"/>
        </w:rPr>
        <w:t xml:space="preserve"> </w:t>
      </w:r>
      <w:r w:rsidRPr="00B521CB">
        <w:rPr>
          <w:rFonts w:asciiTheme="minorHAnsi" w:hAnsiTheme="minorHAnsi" w:cs="Calibri"/>
          <w:sz w:val="22"/>
        </w:rPr>
        <w:t>particular strengths</w:t>
      </w:r>
      <w:r w:rsidR="00CB787A" w:rsidRPr="00B521CB">
        <w:rPr>
          <w:rFonts w:asciiTheme="minorHAnsi" w:hAnsiTheme="minorHAnsi" w:cs="Calibri"/>
          <w:sz w:val="22"/>
        </w:rPr>
        <w:t>,</w:t>
      </w:r>
      <w:r w:rsidRPr="00B521CB">
        <w:rPr>
          <w:rFonts w:asciiTheme="minorHAnsi" w:hAnsiTheme="minorHAnsi" w:cs="Calibri"/>
          <w:sz w:val="22"/>
        </w:rPr>
        <w:t xml:space="preserve"> weaknesses</w:t>
      </w:r>
      <w:r w:rsidR="00CB787A" w:rsidRPr="00B521CB">
        <w:rPr>
          <w:rFonts w:asciiTheme="minorHAnsi" w:hAnsiTheme="minorHAnsi" w:cs="Calibri"/>
          <w:sz w:val="22"/>
        </w:rPr>
        <w:t>, and improvements over time</w:t>
      </w:r>
      <w:r w:rsidR="00BC0E78" w:rsidRPr="00B521CB">
        <w:rPr>
          <w:rFonts w:asciiTheme="minorHAnsi" w:hAnsiTheme="minorHAnsi" w:cs="Calibri"/>
          <w:sz w:val="22"/>
        </w:rPr>
        <w:t xml:space="preserve"> will inform parents about important aspects of school quality and</w:t>
      </w:r>
      <w:r w:rsidR="00CB787A" w:rsidRPr="00B521CB">
        <w:rPr>
          <w:rFonts w:asciiTheme="minorHAnsi" w:hAnsiTheme="minorHAnsi" w:cs="Calibri"/>
          <w:sz w:val="22"/>
        </w:rPr>
        <w:t xml:space="preserve"> help schools build their capacity to excel</w:t>
      </w:r>
      <w:r w:rsidR="00DD1328" w:rsidRPr="00B521CB">
        <w:rPr>
          <w:rFonts w:asciiTheme="minorHAnsi" w:hAnsiTheme="minorHAnsi" w:cs="Calibri"/>
          <w:sz w:val="22"/>
        </w:rPr>
        <w:t>.</w:t>
      </w:r>
    </w:p>
    <w:p w14:paraId="6343A13D" w14:textId="77777777" w:rsidR="006061FA" w:rsidRPr="00B521CB" w:rsidRDefault="006061FA">
      <w:pPr>
        <w:pStyle w:val="wordsection1"/>
        <w:shd w:val="clear" w:color="auto" w:fill="FFFFFF"/>
        <w:ind w:left="720"/>
        <w:rPr>
          <w:rFonts w:asciiTheme="minorHAnsi" w:hAnsiTheme="minorHAnsi" w:cs="Calibri"/>
          <w:sz w:val="22"/>
        </w:rPr>
      </w:pPr>
    </w:p>
    <w:p w14:paraId="348D79BA" w14:textId="44ACF244" w:rsidR="002478D3" w:rsidRPr="00B521CB" w:rsidRDefault="00DF0A92">
      <w:pPr>
        <w:pStyle w:val="wordsection1"/>
        <w:shd w:val="clear" w:color="auto" w:fill="FFFFFF"/>
        <w:ind w:left="720"/>
        <w:rPr>
          <w:rFonts w:asciiTheme="minorHAnsi" w:hAnsiTheme="minorHAnsi"/>
          <w:sz w:val="22"/>
        </w:rPr>
      </w:pPr>
      <w:r w:rsidRPr="00B521CB">
        <w:rPr>
          <w:rFonts w:asciiTheme="minorHAnsi" w:hAnsiTheme="minorHAnsi" w:cs="Calibri"/>
          <w:iCs/>
          <w:sz w:val="22"/>
        </w:rPr>
        <w:t>S</w:t>
      </w:r>
      <w:r w:rsidR="005D274C" w:rsidRPr="00B521CB">
        <w:rPr>
          <w:rFonts w:asciiTheme="minorHAnsi" w:hAnsiTheme="minorHAnsi" w:cs="Calibri"/>
          <w:iCs/>
          <w:sz w:val="22"/>
        </w:rPr>
        <w:t xml:space="preserve">chool climate measures are still </w:t>
      </w:r>
      <w:r w:rsidRPr="00B521CB">
        <w:rPr>
          <w:rFonts w:asciiTheme="minorHAnsi" w:hAnsiTheme="minorHAnsi" w:cs="Calibri"/>
          <w:iCs/>
          <w:sz w:val="22"/>
        </w:rPr>
        <w:t>developing</w:t>
      </w:r>
      <w:r w:rsidR="005D274C" w:rsidRPr="00B521CB">
        <w:rPr>
          <w:rFonts w:asciiTheme="minorHAnsi" w:hAnsiTheme="minorHAnsi" w:cs="Calibri"/>
          <w:iCs/>
          <w:sz w:val="22"/>
        </w:rPr>
        <w:t>. However,</w:t>
      </w:r>
      <w:r w:rsidRPr="00B521CB">
        <w:rPr>
          <w:rFonts w:asciiTheme="minorHAnsi" w:hAnsiTheme="minorHAnsi" w:cs="Calibri"/>
          <w:iCs/>
          <w:sz w:val="22"/>
        </w:rPr>
        <w:t xml:space="preserve"> states could </w:t>
      </w:r>
      <w:r w:rsidR="00477D33">
        <w:rPr>
          <w:rFonts w:asciiTheme="minorHAnsi" w:hAnsiTheme="minorHAnsi" w:cs="Calibri"/>
          <w:iCs/>
          <w:sz w:val="22"/>
        </w:rPr>
        <w:t>use</w:t>
      </w:r>
      <w:r w:rsidRPr="00B521CB">
        <w:rPr>
          <w:rFonts w:asciiTheme="minorHAnsi" w:hAnsiTheme="minorHAnsi" w:cs="Calibri"/>
          <w:iCs/>
          <w:sz w:val="22"/>
        </w:rPr>
        <w:t xml:space="preserve"> </w:t>
      </w:r>
      <w:r w:rsidRPr="00B521CB">
        <w:rPr>
          <w:rFonts w:asciiTheme="minorHAnsi" w:hAnsiTheme="minorHAnsi"/>
          <w:sz w:val="22"/>
        </w:rPr>
        <w:t xml:space="preserve">private survey companies, such as the trailblazing startup </w:t>
      </w:r>
      <w:hyperlink r:id="rId6" w:history="1">
        <w:r w:rsidRPr="00B521CB">
          <w:rPr>
            <w:rStyle w:val="Hyperlink"/>
            <w:rFonts w:asciiTheme="minorHAnsi" w:hAnsiTheme="minorHAnsi"/>
            <w:sz w:val="22"/>
          </w:rPr>
          <w:t>Panorama Education</w:t>
        </w:r>
      </w:hyperlink>
      <w:r w:rsidRPr="00B521CB">
        <w:rPr>
          <w:rFonts w:asciiTheme="minorHAnsi" w:hAnsiTheme="minorHAnsi"/>
          <w:sz w:val="22"/>
        </w:rPr>
        <w:t xml:space="preserve">, or </w:t>
      </w:r>
      <w:r w:rsidR="00477D33">
        <w:rPr>
          <w:rFonts w:asciiTheme="minorHAnsi" w:hAnsiTheme="minorHAnsi"/>
          <w:sz w:val="22"/>
        </w:rPr>
        <w:t>a resource</w:t>
      </w:r>
      <w:r w:rsidRPr="00B521CB">
        <w:rPr>
          <w:rFonts w:asciiTheme="minorHAnsi" w:hAnsiTheme="minorHAnsi"/>
          <w:sz w:val="22"/>
        </w:rPr>
        <w:t xml:space="preserve"> like the Department of Education’s free School Climate Survey platform (</w:t>
      </w:r>
      <w:hyperlink r:id="rId7" w:history="1">
        <w:r w:rsidR="00813EA1" w:rsidRPr="00B521CB">
          <w:rPr>
            <w:rStyle w:val="Hyperlink"/>
            <w:rFonts w:asciiTheme="minorHAnsi" w:hAnsiTheme="minorHAnsi"/>
            <w:iCs/>
            <w:sz w:val="22"/>
          </w:rPr>
          <w:t>EDSCLS</w:t>
        </w:r>
      </w:hyperlink>
      <w:r w:rsidR="00813EA1" w:rsidRPr="00B521CB">
        <w:rPr>
          <w:rFonts w:asciiTheme="minorHAnsi" w:hAnsiTheme="minorHAnsi"/>
          <w:iCs/>
          <w:sz w:val="22"/>
        </w:rPr>
        <w:t>)</w:t>
      </w:r>
      <w:r w:rsidR="00477D33">
        <w:rPr>
          <w:rFonts w:asciiTheme="minorHAnsi" w:hAnsiTheme="minorHAnsi"/>
          <w:iCs/>
          <w:sz w:val="22"/>
        </w:rPr>
        <w:t>.</w:t>
      </w:r>
      <w:r w:rsidR="00813EA1" w:rsidRPr="00B521CB">
        <w:rPr>
          <w:rFonts w:asciiTheme="minorHAnsi" w:hAnsiTheme="minorHAnsi"/>
          <w:iCs/>
          <w:sz w:val="22"/>
        </w:rPr>
        <w:t xml:space="preserve"> </w:t>
      </w:r>
      <w:r w:rsidR="00477D33">
        <w:rPr>
          <w:rFonts w:asciiTheme="minorHAnsi" w:hAnsiTheme="minorHAnsi"/>
          <w:iCs/>
          <w:sz w:val="22"/>
        </w:rPr>
        <w:t>Both</w:t>
      </w:r>
      <w:r w:rsidR="00477D33" w:rsidRPr="00B521CB">
        <w:rPr>
          <w:rFonts w:asciiTheme="minorHAnsi" w:hAnsiTheme="minorHAnsi"/>
          <w:iCs/>
          <w:sz w:val="22"/>
        </w:rPr>
        <w:t xml:space="preserve"> </w:t>
      </w:r>
      <w:r w:rsidR="00813EA1" w:rsidRPr="00B521CB">
        <w:rPr>
          <w:rFonts w:asciiTheme="minorHAnsi" w:hAnsiTheme="minorHAnsi"/>
          <w:iCs/>
          <w:sz w:val="22"/>
        </w:rPr>
        <w:t>gather data from students, teachers and non-instructional staff, and paren</w:t>
      </w:r>
      <w:r w:rsidRPr="00B521CB">
        <w:rPr>
          <w:rFonts w:asciiTheme="minorHAnsi" w:hAnsiTheme="minorHAnsi"/>
          <w:iCs/>
          <w:sz w:val="22"/>
        </w:rPr>
        <w:t>ts</w:t>
      </w:r>
      <w:r w:rsidR="00477D33">
        <w:rPr>
          <w:rFonts w:asciiTheme="minorHAnsi" w:hAnsiTheme="minorHAnsi"/>
          <w:iCs/>
          <w:sz w:val="22"/>
        </w:rPr>
        <w:t>,</w:t>
      </w:r>
      <w:r w:rsidRPr="00B521CB">
        <w:rPr>
          <w:rFonts w:asciiTheme="minorHAnsi" w:hAnsiTheme="minorHAnsi"/>
          <w:iCs/>
          <w:sz w:val="22"/>
        </w:rPr>
        <w:t xml:space="preserve"> </w:t>
      </w:r>
      <w:r w:rsidR="00477D33">
        <w:rPr>
          <w:rFonts w:asciiTheme="minorHAnsi" w:hAnsiTheme="minorHAnsi"/>
          <w:iCs/>
          <w:sz w:val="22"/>
        </w:rPr>
        <w:t>m</w:t>
      </w:r>
      <w:r w:rsidR="00DD1328" w:rsidRPr="00B521CB">
        <w:rPr>
          <w:rFonts w:asciiTheme="minorHAnsi" w:hAnsiTheme="minorHAnsi"/>
          <w:iCs/>
          <w:sz w:val="22"/>
        </w:rPr>
        <w:t>easur</w:t>
      </w:r>
      <w:r w:rsidR="00477D33">
        <w:rPr>
          <w:rFonts w:asciiTheme="minorHAnsi" w:hAnsiTheme="minorHAnsi"/>
          <w:iCs/>
          <w:sz w:val="22"/>
        </w:rPr>
        <w:t>e</w:t>
      </w:r>
      <w:r w:rsidRPr="00B521CB">
        <w:rPr>
          <w:rFonts w:asciiTheme="minorHAnsi" w:hAnsiTheme="minorHAnsi"/>
          <w:iCs/>
          <w:sz w:val="22"/>
        </w:rPr>
        <w:t xml:space="preserve"> multiple domains of school climate that are comparable across schools and over time</w:t>
      </w:r>
      <w:r w:rsidR="00477D33">
        <w:rPr>
          <w:rFonts w:asciiTheme="minorHAnsi" w:hAnsiTheme="minorHAnsi"/>
          <w:iCs/>
          <w:sz w:val="22"/>
        </w:rPr>
        <w:t>,</w:t>
      </w:r>
      <w:r w:rsidRPr="00B521CB">
        <w:rPr>
          <w:rFonts w:asciiTheme="minorHAnsi" w:hAnsiTheme="minorHAnsi"/>
          <w:iCs/>
          <w:sz w:val="22"/>
        </w:rPr>
        <w:t xml:space="preserve"> </w:t>
      </w:r>
      <w:r w:rsidR="00CB787A" w:rsidRPr="00B521CB">
        <w:rPr>
          <w:rFonts w:asciiTheme="minorHAnsi" w:hAnsiTheme="minorHAnsi"/>
          <w:iCs/>
          <w:sz w:val="22"/>
        </w:rPr>
        <w:t xml:space="preserve">and </w:t>
      </w:r>
      <w:r w:rsidR="00477D33">
        <w:rPr>
          <w:rFonts w:asciiTheme="minorHAnsi" w:hAnsiTheme="minorHAnsi"/>
          <w:iCs/>
          <w:sz w:val="22"/>
        </w:rPr>
        <w:t>use</w:t>
      </w:r>
      <w:r w:rsidR="00477D33" w:rsidRPr="00B521CB">
        <w:rPr>
          <w:rFonts w:asciiTheme="minorHAnsi" w:hAnsiTheme="minorHAnsi"/>
          <w:iCs/>
          <w:sz w:val="22"/>
        </w:rPr>
        <w:t xml:space="preserve"> </w:t>
      </w:r>
      <w:r w:rsidRPr="00B521CB">
        <w:rPr>
          <w:rFonts w:asciiTheme="minorHAnsi" w:hAnsiTheme="minorHAnsi"/>
          <w:iCs/>
          <w:sz w:val="22"/>
        </w:rPr>
        <w:t>a broad base of respondents</w:t>
      </w:r>
      <w:r w:rsidR="00477D33">
        <w:rPr>
          <w:rFonts w:asciiTheme="minorHAnsi" w:hAnsiTheme="minorHAnsi"/>
          <w:iCs/>
          <w:sz w:val="22"/>
        </w:rPr>
        <w:t>.</w:t>
      </w:r>
      <w:r w:rsidRPr="00B521CB">
        <w:rPr>
          <w:rFonts w:asciiTheme="minorHAnsi" w:hAnsiTheme="minorHAnsi"/>
          <w:iCs/>
          <w:sz w:val="22"/>
        </w:rPr>
        <w:t xml:space="preserve"> </w:t>
      </w:r>
      <w:r w:rsidR="00477D33">
        <w:rPr>
          <w:rFonts w:asciiTheme="minorHAnsi" w:hAnsiTheme="minorHAnsi"/>
          <w:iCs/>
          <w:sz w:val="22"/>
        </w:rPr>
        <w:t>S</w:t>
      </w:r>
      <w:r w:rsidRPr="00B521CB">
        <w:rPr>
          <w:rFonts w:asciiTheme="minorHAnsi" w:hAnsiTheme="minorHAnsi"/>
          <w:iCs/>
          <w:sz w:val="22"/>
        </w:rPr>
        <w:t>uch surveys are not easily gamed</w:t>
      </w:r>
      <w:r w:rsidR="00477D33">
        <w:rPr>
          <w:rFonts w:asciiTheme="minorHAnsi" w:hAnsiTheme="minorHAnsi"/>
          <w:iCs/>
          <w:sz w:val="22"/>
        </w:rPr>
        <w:t xml:space="preserve"> and allow schools to identify</w:t>
      </w:r>
      <w:r w:rsidR="005D274C" w:rsidRPr="00B521CB">
        <w:rPr>
          <w:rFonts w:asciiTheme="minorHAnsi" w:hAnsiTheme="minorHAnsi"/>
          <w:sz w:val="22"/>
        </w:rPr>
        <w:t xml:space="preserve"> </w:t>
      </w:r>
      <w:r w:rsidR="00477D33">
        <w:rPr>
          <w:rFonts w:asciiTheme="minorHAnsi" w:hAnsiTheme="minorHAnsi"/>
          <w:sz w:val="22"/>
        </w:rPr>
        <w:t>s</w:t>
      </w:r>
      <w:r w:rsidR="00DD1328" w:rsidRPr="00B521CB">
        <w:rPr>
          <w:rFonts w:asciiTheme="minorHAnsi" w:hAnsiTheme="minorHAnsi"/>
          <w:sz w:val="22"/>
        </w:rPr>
        <w:t>pecific</w:t>
      </w:r>
      <w:r w:rsidR="008465CA" w:rsidRPr="00B521CB">
        <w:rPr>
          <w:rFonts w:asciiTheme="minorHAnsi" w:hAnsiTheme="minorHAnsi"/>
          <w:sz w:val="22"/>
        </w:rPr>
        <w:t xml:space="preserve"> </w:t>
      </w:r>
      <w:r w:rsidRPr="00B521CB">
        <w:rPr>
          <w:rFonts w:asciiTheme="minorHAnsi" w:hAnsiTheme="minorHAnsi"/>
          <w:sz w:val="22"/>
        </w:rPr>
        <w:t>safety, engagement</w:t>
      </w:r>
      <w:r w:rsidR="005D274C" w:rsidRPr="00B521CB">
        <w:rPr>
          <w:rFonts w:asciiTheme="minorHAnsi" w:hAnsiTheme="minorHAnsi"/>
          <w:sz w:val="22"/>
        </w:rPr>
        <w:t>,</w:t>
      </w:r>
      <w:r w:rsidR="008465CA" w:rsidRPr="00B521CB">
        <w:rPr>
          <w:rFonts w:asciiTheme="minorHAnsi" w:hAnsiTheme="minorHAnsi"/>
          <w:sz w:val="22"/>
        </w:rPr>
        <w:t xml:space="preserve"> and culture</w:t>
      </w:r>
      <w:r w:rsidR="005D274C" w:rsidRPr="00B521CB">
        <w:rPr>
          <w:rFonts w:asciiTheme="minorHAnsi" w:hAnsiTheme="minorHAnsi"/>
          <w:sz w:val="22"/>
        </w:rPr>
        <w:t xml:space="preserve"> </w:t>
      </w:r>
      <w:r w:rsidR="00DD1328" w:rsidRPr="00B521CB">
        <w:rPr>
          <w:rFonts w:asciiTheme="minorHAnsi" w:hAnsiTheme="minorHAnsi"/>
          <w:sz w:val="22"/>
        </w:rPr>
        <w:t>problems</w:t>
      </w:r>
      <w:r w:rsidR="00477D33">
        <w:rPr>
          <w:rFonts w:asciiTheme="minorHAnsi" w:hAnsiTheme="minorHAnsi"/>
          <w:sz w:val="22"/>
        </w:rPr>
        <w:t>, as well as</w:t>
      </w:r>
      <w:r w:rsidR="006061FA" w:rsidRPr="00B521CB">
        <w:rPr>
          <w:rFonts w:asciiTheme="minorHAnsi" w:hAnsiTheme="minorHAnsi"/>
          <w:sz w:val="22"/>
        </w:rPr>
        <w:t xml:space="preserve"> improvement over time. </w:t>
      </w:r>
      <w:r w:rsidR="00DD1328" w:rsidRPr="00B521CB">
        <w:rPr>
          <w:rFonts w:asciiTheme="minorHAnsi" w:hAnsiTheme="minorHAnsi"/>
          <w:sz w:val="22"/>
        </w:rPr>
        <w:t xml:space="preserve">School climate’s prominent place </w:t>
      </w:r>
      <w:r w:rsidR="00CB787A" w:rsidRPr="00B521CB">
        <w:rPr>
          <w:rFonts w:asciiTheme="minorHAnsi" w:hAnsiTheme="minorHAnsi"/>
          <w:sz w:val="22"/>
        </w:rPr>
        <w:t>in our school grade</w:t>
      </w:r>
      <w:r w:rsidR="002408F5" w:rsidRPr="00B521CB">
        <w:rPr>
          <w:rFonts w:asciiTheme="minorHAnsi" w:hAnsiTheme="minorHAnsi"/>
          <w:sz w:val="22"/>
        </w:rPr>
        <w:t xml:space="preserve"> allows parents, </w:t>
      </w:r>
      <w:r w:rsidR="005D274C" w:rsidRPr="00B521CB">
        <w:rPr>
          <w:rFonts w:asciiTheme="minorHAnsi" w:hAnsiTheme="minorHAnsi"/>
          <w:sz w:val="22"/>
        </w:rPr>
        <w:t>the public, and administrators</w:t>
      </w:r>
      <w:r w:rsidR="002408F5" w:rsidRPr="00B521CB">
        <w:rPr>
          <w:rFonts w:asciiTheme="minorHAnsi" w:hAnsiTheme="minorHAnsi"/>
          <w:sz w:val="22"/>
        </w:rPr>
        <w:t xml:space="preserve"> a look inside schools across the quality spectrum, to assess and remediate problems</w:t>
      </w:r>
      <w:r w:rsidR="005D274C" w:rsidRPr="00B521CB">
        <w:rPr>
          <w:rFonts w:asciiTheme="minorHAnsi" w:hAnsiTheme="minorHAnsi"/>
          <w:sz w:val="22"/>
        </w:rPr>
        <w:t xml:space="preserve">. </w:t>
      </w:r>
    </w:p>
    <w:p w14:paraId="3283A2DF" w14:textId="77777777" w:rsidR="005D274C" w:rsidRPr="00B521CB" w:rsidRDefault="005D274C">
      <w:pPr>
        <w:pStyle w:val="wordsection1"/>
        <w:shd w:val="clear" w:color="auto" w:fill="FFFFFF"/>
        <w:ind w:left="720"/>
        <w:rPr>
          <w:rFonts w:asciiTheme="minorHAnsi" w:hAnsiTheme="minorHAnsi" w:cs="Calibri"/>
          <w:sz w:val="22"/>
        </w:rPr>
      </w:pPr>
    </w:p>
    <w:p w14:paraId="7F0C17BB" w14:textId="77777777" w:rsidR="00D1740C" w:rsidRPr="00B521CB" w:rsidRDefault="00D1740C" w:rsidP="00BF1CA5">
      <w:pPr>
        <w:pStyle w:val="wordsection1"/>
        <w:shd w:val="clear" w:color="auto" w:fill="FFFFFF"/>
        <w:ind w:left="720"/>
        <w:rPr>
          <w:rFonts w:asciiTheme="minorHAnsi" w:hAnsiTheme="minorHAnsi" w:cs="Calibri"/>
          <w:sz w:val="22"/>
        </w:rPr>
      </w:pPr>
    </w:p>
    <w:p w14:paraId="63A46C7F" w14:textId="6E369181" w:rsidR="00D1740C" w:rsidRPr="00B521CB" w:rsidRDefault="00D1740C" w:rsidP="002408F5">
      <w:pPr>
        <w:ind w:left="720"/>
        <w:rPr>
          <w:rFonts w:asciiTheme="minorHAnsi" w:hAnsiTheme="minorHAnsi"/>
          <w:i/>
          <w:iCs/>
        </w:rPr>
      </w:pPr>
      <w:r w:rsidRPr="00B521CB">
        <w:rPr>
          <w:rFonts w:asciiTheme="minorHAnsi" w:hAnsiTheme="minorHAnsi"/>
          <w:i/>
          <w:iCs/>
        </w:rPr>
        <w:t>Mechanics:</w:t>
      </w:r>
      <w:r w:rsidRPr="00B521CB">
        <w:rPr>
          <w:rFonts w:asciiTheme="minorHAnsi" w:hAnsiTheme="minorHAnsi"/>
        </w:rPr>
        <w:t xml:space="preserve"> </w:t>
      </w:r>
      <w:r w:rsidR="002408F5" w:rsidRPr="00B521CB">
        <w:rPr>
          <w:rFonts w:asciiTheme="minorHAnsi" w:hAnsiTheme="minorHAnsi"/>
        </w:rPr>
        <w:t xml:space="preserve">States </w:t>
      </w:r>
      <w:r w:rsidR="00C86300" w:rsidRPr="00B521CB">
        <w:rPr>
          <w:rFonts w:asciiTheme="minorHAnsi" w:hAnsiTheme="minorHAnsi"/>
        </w:rPr>
        <w:t>have</w:t>
      </w:r>
      <w:r w:rsidR="002408F5" w:rsidRPr="00B521CB">
        <w:rPr>
          <w:rFonts w:asciiTheme="minorHAnsi" w:hAnsiTheme="minorHAnsi"/>
        </w:rPr>
        <w:t xml:space="preserve"> significant discretion </w:t>
      </w:r>
      <w:r w:rsidR="00477D33">
        <w:rPr>
          <w:rFonts w:asciiTheme="minorHAnsi" w:hAnsiTheme="minorHAnsi"/>
        </w:rPr>
        <w:t>to</w:t>
      </w:r>
      <w:r w:rsidR="002408F5" w:rsidRPr="00B521CB">
        <w:rPr>
          <w:rFonts w:asciiTheme="minorHAnsi" w:hAnsiTheme="minorHAnsi"/>
        </w:rPr>
        <w:t xml:space="preserve"> defin</w:t>
      </w:r>
      <w:r w:rsidR="00477D33">
        <w:rPr>
          <w:rFonts w:asciiTheme="minorHAnsi" w:hAnsiTheme="minorHAnsi"/>
        </w:rPr>
        <w:t>e</w:t>
      </w:r>
      <w:r w:rsidR="002408F5" w:rsidRPr="00B521CB">
        <w:rPr>
          <w:rFonts w:asciiTheme="minorHAnsi" w:hAnsiTheme="minorHAnsi"/>
        </w:rPr>
        <w:t xml:space="preserve"> the </w:t>
      </w:r>
      <w:r w:rsidR="00391617" w:rsidRPr="00B521CB">
        <w:rPr>
          <w:rFonts w:asciiTheme="minorHAnsi" w:hAnsiTheme="minorHAnsi"/>
        </w:rPr>
        <w:t>instruments</w:t>
      </w:r>
      <w:r w:rsidR="002408F5" w:rsidRPr="00B521CB">
        <w:rPr>
          <w:rFonts w:asciiTheme="minorHAnsi" w:hAnsiTheme="minorHAnsi"/>
        </w:rPr>
        <w:t xml:space="preserve"> they use</w:t>
      </w:r>
      <w:r w:rsidR="00C86300" w:rsidRPr="00B521CB">
        <w:rPr>
          <w:rFonts w:asciiTheme="minorHAnsi" w:hAnsiTheme="minorHAnsi"/>
        </w:rPr>
        <w:t>, but effective climate surveys</w:t>
      </w:r>
      <w:r w:rsidR="00CB787A" w:rsidRPr="00B521CB">
        <w:rPr>
          <w:rFonts w:asciiTheme="minorHAnsi" w:hAnsiTheme="minorHAnsi"/>
        </w:rPr>
        <w:t xml:space="preserve"> would</w:t>
      </w:r>
      <w:r w:rsidR="00391617" w:rsidRPr="00B521CB">
        <w:rPr>
          <w:rFonts w:asciiTheme="minorHAnsi" w:hAnsiTheme="minorHAnsi"/>
        </w:rPr>
        <w:t xml:space="preserve"> </w:t>
      </w:r>
      <w:r w:rsidR="00FD7909" w:rsidRPr="00B521CB">
        <w:rPr>
          <w:rFonts w:asciiTheme="minorHAnsi" w:hAnsiTheme="minorHAnsi"/>
        </w:rPr>
        <w:t xml:space="preserve">measure </w:t>
      </w:r>
      <w:r w:rsidR="00391617" w:rsidRPr="00B521CB">
        <w:rPr>
          <w:rFonts w:asciiTheme="minorHAnsi" w:hAnsiTheme="minorHAnsi"/>
        </w:rPr>
        <w:t xml:space="preserve">multiple aspects by surveying school personnel, students and parents. </w:t>
      </w:r>
      <w:r w:rsidR="002408F5" w:rsidRPr="00B521CB">
        <w:rPr>
          <w:rFonts w:asciiTheme="minorHAnsi" w:hAnsiTheme="minorHAnsi"/>
        </w:rPr>
        <w:t xml:space="preserve">Schools </w:t>
      </w:r>
      <w:r w:rsidR="00391617" w:rsidRPr="00B521CB">
        <w:rPr>
          <w:rFonts w:asciiTheme="minorHAnsi" w:hAnsiTheme="minorHAnsi"/>
        </w:rPr>
        <w:t xml:space="preserve">meeting the normed acceptable climate threshold score should </w:t>
      </w:r>
      <w:r w:rsidR="002408F5" w:rsidRPr="00B521CB">
        <w:rPr>
          <w:rFonts w:asciiTheme="minorHAnsi" w:hAnsiTheme="minorHAnsi"/>
        </w:rPr>
        <w:t xml:space="preserve">would receive 30 of 40 points, </w:t>
      </w:r>
      <w:r w:rsidR="00477D33">
        <w:rPr>
          <w:rFonts w:asciiTheme="minorHAnsi" w:hAnsiTheme="minorHAnsi"/>
        </w:rPr>
        <w:t>with</w:t>
      </w:r>
      <w:r w:rsidR="00391617" w:rsidRPr="00B521CB">
        <w:rPr>
          <w:rFonts w:asciiTheme="minorHAnsi" w:hAnsiTheme="minorHAnsi"/>
        </w:rPr>
        <w:t xml:space="preserve"> </w:t>
      </w:r>
      <w:r w:rsidR="002408F5" w:rsidRPr="00B521CB">
        <w:rPr>
          <w:rFonts w:asciiTheme="minorHAnsi" w:hAnsiTheme="minorHAnsi"/>
        </w:rPr>
        <w:t xml:space="preserve">each standard deviation </w:t>
      </w:r>
      <w:r w:rsidR="00C86300" w:rsidRPr="00B521CB">
        <w:rPr>
          <w:rFonts w:asciiTheme="minorHAnsi" w:hAnsiTheme="minorHAnsi"/>
        </w:rPr>
        <w:t xml:space="preserve">from </w:t>
      </w:r>
      <w:r w:rsidR="002408F5" w:rsidRPr="00B521CB">
        <w:rPr>
          <w:rFonts w:asciiTheme="minorHAnsi" w:hAnsiTheme="minorHAnsi"/>
        </w:rPr>
        <w:t xml:space="preserve">the </w:t>
      </w:r>
      <w:r w:rsidR="00391617" w:rsidRPr="00B521CB">
        <w:rPr>
          <w:rFonts w:asciiTheme="minorHAnsi" w:hAnsiTheme="minorHAnsi"/>
        </w:rPr>
        <w:t xml:space="preserve">threshold </w:t>
      </w:r>
      <w:r w:rsidR="002408F5" w:rsidRPr="00B521CB">
        <w:rPr>
          <w:rFonts w:asciiTheme="minorHAnsi" w:hAnsiTheme="minorHAnsi"/>
        </w:rPr>
        <w:t>worth 4 points, up to the maximum.</w:t>
      </w:r>
      <w:r w:rsidR="00FC1D68" w:rsidRPr="00B521CB">
        <w:rPr>
          <w:rFonts w:asciiTheme="minorHAnsi" w:hAnsiTheme="minorHAnsi"/>
        </w:rPr>
        <w:t xml:space="preserve"> School climate scores would be reported with percentile ranks and d</w:t>
      </w:r>
      <w:r w:rsidR="002408F5" w:rsidRPr="00B521CB">
        <w:rPr>
          <w:rFonts w:asciiTheme="minorHAnsi" w:hAnsiTheme="minorHAnsi"/>
        </w:rPr>
        <w:t>etails, including differential responses by subgroups, would be available in a separate report.</w:t>
      </w:r>
    </w:p>
    <w:p w14:paraId="35E34277" w14:textId="109A8651" w:rsidR="003538FD" w:rsidRPr="00B521CB" w:rsidRDefault="00813EA1" w:rsidP="00DB4E4E">
      <w:pPr>
        <w:rPr>
          <w:rFonts w:asciiTheme="minorHAnsi" w:hAnsiTheme="minorHAnsi"/>
          <w:bCs/>
        </w:rPr>
      </w:pPr>
      <w:r w:rsidRPr="00B521CB">
        <w:rPr>
          <w:rFonts w:asciiTheme="minorHAnsi" w:hAnsiTheme="minorHAnsi"/>
          <w:bCs/>
        </w:rPr>
        <w:t xml:space="preserve">Schools </w:t>
      </w:r>
      <w:r w:rsidR="00C86300" w:rsidRPr="00B521CB">
        <w:rPr>
          <w:rFonts w:asciiTheme="minorHAnsi" w:hAnsiTheme="minorHAnsi"/>
          <w:bCs/>
        </w:rPr>
        <w:t xml:space="preserve">with </w:t>
      </w:r>
      <w:r w:rsidR="00C86300" w:rsidRPr="00B521CB">
        <w:rPr>
          <w:rFonts w:asciiTheme="minorHAnsi" w:hAnsiTheme="minorHAnsi"/>
          <w:b/>
          <w:bCs/>
        </w:rPr>
        <w:t>academic growth gaps</w:t>
      </w:r>
      <w:r w:rsidR="00C86300" w:rsidRPr="00B521CB">
        <w:rPr>
          <w:rFonts w:asciiTheme="minorHAnsi" w:hAnsiTheme="minorHAnsi"/>
          <w:bCs/>
        </w:rPr>
        <w:t xml:space="preserve"> by student subgroups </w:t>
      </w:r>
      <w:r w:rsidR="00477D33">
        <w:rPr>
          <w:rFonts w:asciiTheme="minorHAnsi" w:hAnsiTheme="minorHAnsi"/>
          <w:bCs/>
        </w:rPr>
        <w:t>(</w:t>
      </w:r>
      <w:r w:rsidR="00C86300" w:rsidRPr="00B521CB">
        <w:rPr>
          <w:rFonts w:asciiTheme="minorHAnsi" w:hAnsiTheme="minorHAnsi"/>
          <w:bCs/>
        </w:rPr>
        <w:t>race, ELL status, disability and poverty</w:t>
      </w:r>
      <w:r w:rsidR="00477D33">
        <w:rPr>
          <w:rFonts w:asciiTheme="minorHAnsi" w:hAnsiTheme="minorHAnsi"/>
          <w:bCs/>
        </w:rPr>
        <w:t>)</w:t>
      </w:r>
      <w:r w:rsidR="00C86300" w:rsidRPr="00B521CB">
        <w:rPr>
          <w:rFonts w:asciiTheme="minorHAnsi" w:hAnsiTheme="minorHAnsi"/>
          <w:bCs/>
        </w:rPr>
        <w:t xml:space="preserve"> or </w:t>
      </w:r>
      <w:r w:rsidRPr="00B521CB">
        <w:rPr>
          <w:rFonts w:asciiTheme="minorHAnsi" w:hAnsiTheme="minorHAnsi"/>
          <w:bCs/>
        </w:rPr>
        <w:t>whose</w:t>
      </w:r>
      <w:r w:rsidR="00C86300" w:rsidRPr="00B521CB">
        <w:rPr>
          <w:rFonts w:asciiTheme="minorHAnsi" w:hAnsiTheme="minorHAnsi"/>
          <w:b/>
          <w:bCs/>
        </w:rPr>
        <w:t xml:space="preserve"> </w:t>
      </w:r>
      <w:r w:rsidR="003538FD" w:rsidRPr="00B521CB">
        <w:rPr>
          <w:rFonts w:asciiTheme="minorHAnsi" w:hAnsiTheme="minorHAnsi"/>
          <w:b/>
          <w:bCs/>
        </w:rPr>
        <w:t xml:space="preserve">ELL </w:t>
      </w:r>
      <w:r w:rsidR="00C86300" w:rsidRPr="00B521CB">
        <w:rPr>
          <w:rFonts w:asciiTheme="minorHAnsi" w:hAnsiTheme="minorHAnsi"/>
          <w:b/>
          <w:bCs/>
        </w:rPr>
        <w:t xml:space="preserve">students </w:t>
      </w:r>
      <w:r w:rsidRPr="00B521CB">
        <w:rPr>
          <w:rFonts w:asciiTheme="minorHAnsi" w:hAnsiTheme="minorHAnsi"/>
          <w:bCs/>
        </w:rPr>
        <w:t>make insufficient</w:t>
      </w:r>
      <w:r w:rsidR="003538FD" w:rsidRPr="00B521CB">
        <w:rPr>
          <w:rFonts w:asciiTheme="minorHAnsi" w:hAnsiTheme="minorHAnsi"/>
          <w:b/>
          <w:bCs/>
          <w:i/>
        </w:rPr>
        <w:t xml:space="preserve"> </w:t>
      </w:r>
      <w:r w:rsidRPr="00B521CB">
        <w:rPr>
          <w:rFonts w:asciiTheme="minorHAnsi" w:hAnsiTheme="minorHAnsi"/>
          <w:bCs/>
        </w:rPr>
        <w:t>progr</w:t>
      </w:r>
      <w:r w:rsidR="003538FD" w:rsidRPr="00B521CB">
        <w:rPr>
          <w:rFonts w:asciiTheme="minorHAnsi" w:hAnsiTheme="minorHAnsi"/>
          <w:bCs/>
        </w:rPr>
        <w:t xml:space="preserve">ess towards proficiency </w:t>
      </w:r>
      <w:r w:rsidR="00A47EBA" w:rsidRPr="00B521CB">
        <w:rPr>
          <w:rFonts w:asciiTheme="minorHAnsi" w:hAnsiTheme="minorHAnsi"/>
          <w:bCs/>
        </w:rPr>
        <w:t>would lose growth points</w:t>
      </w:r>
      <w:r w:rsidR="003538FD" w:rsidRPr="00B521CB">
        <w:rPr>
          <w:rFonts w:asciiTheme="minorHAnsi" w:hAnsiTheme="minorHAnsi"/>
          <w:bCs/>
        </w:rPr>
        <w:t xml:space="preserve">. </w:t>
      </w:r>
      <w:r w:rsidR="00FC1D68" w:rsidRPr="00B521CB">
        <w:rPr>
          <w:rFonts w:asciiTheme="minorHAnsi" w:hAnsiTheme="minorHAnsi"/>
          <w:bCs/>
        </w:rPr>
        <w:t>P</w:t>
      </w:r>
      <w:r w:rsidR="003538FD" w:rsidRPr="00B521CB">
        <w:rPr>
          <w:rFonts w:asciiTheme="minorHAnsi" w:hAnsiTheme="minorHAnsi"/>
          <w:bCs/>
        </w:rPr>
        <w:t>roficiency, growth</w:t>
      </w:r>
      <w:r w:rsidR="00313AD6">
        <w:rPr>
          <w:rFonts w:asciiTheme="minorHAnsi" w:hAnsiTheme="minorHAnsi"/>
          <w:bCs/>
        </w:rPr>
        <w:t>,</w:t>
      </w:r>
      <w:r w:rsidR="003538FD" w:rsidRPr="00B521CB">
        <w:rPr>
          <w:rFonts w:asciiTheme="minorHAnsi" w:hAnsiTheme="minorHAnsi"/>
          <w:bCs/>
        </w:rPr>
        <w:t xml:space="preserve"> and climate affect all students</w:t>
      </w:r>
      <w:r w:rsidR="00FC1D68" w:rsidRPr="00B521CB">
        <w:rPr>
          <w:rFonts w:asciiTheme="minorHAnsi" w:hAnsiTheme="minorHAnsi"/>
          <w:bCs/>
        </w:rPr>
        <w:t>,</w:t>
      </w:r>
      <w:r w:rsidR="003538FD" w:rsidRPr="00B521CB">
        <w:rPr>
          <w:rFonts w:asciiTheme="minorHAnsi" w:hAnsiTheme="minorHAnsi"/>
          <w:bCs/>
        </w:rPr>
        <w:t xml:space="preserve"> and if </w:t>
      </w:r>
      <w:r w:rsidR="00A47EBA" w:rsidRPr="00B521CB">
        <w:rPr>
          <w:rFonts w:asciiTheme="minorHAnsi" w:hAnsiTheme="minorHAnsi"/>
          <w:bCs/>
        </w:rPr>
        <w:t xml:space="preserve">growth </w:t>
      </w:r>
      <w:proofErr w:type="gramStart"/>
      <w:r w:rsidR="00A47EBA" w:rsidRPr="00B521CB">
        <w:rPr>
          <w:rFonts w:asciiTheme="minorHAnsi" w:hAnsiTheme="minorHAnsi"/>
          <w:bCs/>
        </w:rPr>
        <w:t>is</w:t>
      </w:r>
      <w:proofErr w:type="gramEnd"/>
      <w:r w:rsidR="00A47EBA" w:rsidRPr="00B521CB">
        <w:rPr>
          <w:rFonts w:asciiTheme="minorHAnsi" w:hAnsiTheme="minorHAnsi"/>
          <w:bCs/>
        </w:rPr>
        <w:t xml:space="preserve"> equitable,</w:t>
      </w:r>
      <w:r w:rsidR="003538FD" w:rsidRPr="00B521CB">
        <w:rPr>
          <w:rFonts w:asciiTheme="minorHAnsi" w:hAnsiTheme="minorHAnsi"/>
          <w:bCs/>
        </w:rPr>
        <w:t xml:space="preserve"> school</w:t>
      </w:r>
      <w:r w:rsidR="00477D33">
        <w:rPr>
          <w:rFonts w:asciiTheme="minorHAnsi" w:hAnsiTheme="minorHAnsi"/>
          <w:bCs/>
        </w:rPr>
        <w:t>s’</w:t>
      </w:r>
      <w:r w:rsidR="003538FD" w:rsidRPr="00B521CB">
        <w:rPr>
          <w:rFonts w:asciiTheme="minorHAnsi" w:hAnsiTheme="minorHAnsi"/>
          <w:bCs/>
        </w:rPr>
        <w:t xml:space="preserve"> </w:t>
      </w:r>
      <w:r w:rsidR="00A47EBA" w:rsidRPr="00B521CB">
        <w:rPr>
          <w:rFonts w:asciiTheme="minorHAnsi" w:hAnsiTheme="minorHAnsi"/>
          <w:bCs/>
        </w:rPr>
        <w:t xml:space="preserve">overall </w:t>
      </w:r>
      <w:r w:rsidR="003538FD" w:rsidRPr="00B521CB">
        <w:rPr>
          <w:rFonts w:asciiTheme="minorHAnsi" w:hAnsiTheme="minorHAnsi"/>
          <w:bCs/>
        </w:rPr>
        <w:t xml:space="preserve">scores would accurately reflect quality.  </w:t>
      </w:r>
      <w:r w:rsidR="00A47EBA" w:rsidRPr="00B521CB">
        <w:rPr>
          <w:rFonts w:asciiTheme="minorHAnsi" w:hAnsiTheme="minorHAnsi"/>
          <w:bCs/>
        </w:rPr>
        <w:t xml:space="preserve">Measurable </w:t>
      </w:r>
      <w:r w:rsidR="003538FD" w:rsidRPr="00B521CB">
        <w:rPr>
          <w:rFonts w:asciiTheme="minorHAnsi" w:hAnsiTheme="minorHAnsi"/>
          <w:bCs/>
        </w:rPr>
        <w:t xml:space="preserve">equity </w:t>
      </w:r>
      <w:r w:rsidR="00A47EBA" w:rsidRPr="00B521CB">
        <w:rPr>
          <w:rFonts w:asciiTheme="minorHAnsi" w:hAnsiTheme="minorHAnsi"/>
          <w:bCs/>
        </w:rPr>
        <w:t>gaps should be transparent and</w:t>
      </w:r>
      <w:r w:rsidR="003538FD" w:rsidRPr="00B521CB">
        <w:rPr>
          <w:rFonts w:asciiTheme="minorHAnsi" w:hAnsiTheme="minorHAnsi"/>
          <w:bCs/>
        </w:rPr>
        <w:t xml:space="preserve"> should attenuate schools</w:t>
      </w:r>
      <w:r w:rsidR="00A47EBA" w:rsidRPr="00B521CB">
        <w:rPr>
          <w:rFonts w:asciiTheme="minorHAnsi" w:hAnsiTheme="minorHAnsi"/>
          <w:bCs/>
        </w:rPr>
        <w:t>’</w:t>
      </w:r>
      <w:r w:rsidR="003538FD" w:rsidRPr="00B521CB">
        <w:rPr>
          <w:rFonts w:asciiTheme="minorHAnsi" w:hAnsiTheme="minorHAnsi"/>
          <w:bCs/>
        </w:rPr>
        <w:t xml:space="preserve"> points for growth.  However, consistent with our conviction that schools’ primary goal is productively educating all students, t</w:t>
      </w:r>
      <w:r w:rsidR="00FD7909" w:rsidRPr="00B521CB">
        <w:rPr>
          <w:rFonts w:asciiTheme="minorHAnsi" w:hAnsiTheme="minorHAnsi"/>
          <w:bCs/>
        </w:rPr>
        <w:t xml:space="preserve">he maximum </w:t>
      </w:r>
      <w:r w:rsidR="00F558C0" w:rsidRPr="00B521CB">
        <w:rPr>
          <w:rFonts w:asciiTheme="minorHAnsi" w:hAnsiTheme="minorHAnsi"/>
          <w:bCs/>
        </w:rPr>
        <w:t>penalty</w:t>
      </w:r>
      <w:r w:rsidR="00FD7909" w:rsidRPr="00B521CB">
        <w:rPr>
          <w:rFonts w:asciiTheme="minorHAnsi" w:hAnsiTheme="minorHAnsi"/>
          <w:bCs/>
        </w:rPr>
        <w:t xml:space="preserve"> would be</w:t>
      </w:r>
      <w:r w:rsidR="00313AD6">
        <w:rPr>
          <w:rFonts w:asciiTheme="minorHAnsi" w:hAnsiTheme="minorHAnsi"/>
          <w:bCs/>
        </w:rPr>
        <w:t xml:space="preserve"> limited to</w:t>
      </w:r>
      <w:r w:rsidR="00FD7909" w:rsidRPr="00B521CB">
        <w:rPr>
          <w:rFonts w:asciiTheme="minorHAnsi" w:hAnsiTheme="minorHAnsi"/>
          <w:bCs/>
        </w:rPr>
        <w:t xml:space="preserve"> 1</w:t>
      </w:r>
      <w:r w:rsidR="00313AD6">
        <w:rPr>
          <w:rFonts w:asciiTheme="minorHAnsi" w:hAnsiTheme="minorHAnsi"/>
          <w:bCs/>
        </w:rPr>
        <w:t>3</w:t>
      </w:r>
      <w:r w:rsidR="00467E2D" w:rsidRPr="00B521CB">
        <w:rPr>
          <w:rFonts w:asciiTheme="minorHAnsi" w:hAnsiTheme="minorHAnsi"/>
          <w:bCs/>
        </w:rPr>
        <w:t xml:space="preserve"> points</w:t>
      </w:r>
      <w:r w:rsidR="003538FD" w:rsidRPr="00B521CB">
        <w:rPr>
          <w:rFonts w:asciiTheme="minorHAnsi" w:hAnsiTheme="minorHAnsi"/>
          <w:bCs/>
        </w:rPr>
        <w:t>.</w:t>
      </w:r>
    </w:p>
    <w:p w14:paraId="6A79B282" w14:textId="5625C30E" w:rsidR="00374BDA" w:rsidRPr="00B521CB" w:rsidRDefault="00D1740C" w:rsidP="00DB4E4E">
      <w:pPr>
        <w:rPr>
          <w:rFonts w:asciiTheme="minorHAnsi" w:hAnsiTheme="minorHAnsi"/>
        </w:rPr>
      </w:pPr>
      <w:r w:rsidRPr="00B521CB">
        <w:rPr>
          <w:rFonts w:asciiTheme="minorHAnsi" w:hAnsiTheme="minorHAnsi"/>
          <w:b/>
          <w:bCs/>
        </w:rPr>
        <w:t xml:space="preserve">ELL </w:t>
      </w:r>
      <w:r w:rsidR="008E713F">
        <w:rPr>
          <w:rFonts w:asciiTheme="minorHAnsi" w:hAnsiTheme="minorHAnsi"/>
          <w:b/>
          <w:bCs/>
        </w:rPr>
        <w:t>s</w:t>
      </w:r>
      <w:r w:rsidRPr="00B521CB">
        <w:rPr>
          <w:rFonts w:asciiTheme="minorHAnsi" w:hAnsiTheme="minorHAnsi"/>
          <w:b/>
          <w:bCs/>
        </w:rPr>
        <w:t>tudents</w:t>
      </w:r>
      <w:r w:rsidR="008E713F">
        <w:rPr>
          <w:rFonts w:asciiTheme="minorHAnsi" w:hAnsiTheme="minorHAnsi"/>
          <w:b/>
          <w:bCs/>
        </w:rPr>
        <w:t>’</w:t>
      </w:r>
      <w:r w:rsidRPr="00B521CB">
        <w:rPr>
          <w:rFonts w:asciiTheme="minorHAnsi" w:hAnsiTheme="minorHAnsi"/>
        </w:rPr>
        <w:t xml:space="preserve"> </w:t>
      </w:r>
      <w:r w:rsidR="00467E2D" w:rsidRPr="00B521CB">
        <w:rPr>
          <w:rFonts w:asciiTheme="minorHAnsi" w:hAnsiTheme="minorHAnsi"/>
        </w:rPr>
        <w:t>progression to</w:t>
      </w:r>
      <w:r w:rsidR="008E713F">
        <w:rPr>
          <w:rFonts w:asciiTheme="minorHAnsi" w:hAnsiTheme="minorHAnsi"/>
        </w:rPr>
        <w:t>wards</w:t>
      </w:r>
      <w:r w:rsidR="00467E2D" w:rsidRPr="00B521CB">
        <w:rPr>
          <w:rFonts w:asciiTheme="minorHAnsi" w:hAnsiTheme="minorHAnsi"/>
        </w:rPr>
        <w:t xml:space="preserve"> English language proficiency </w:t>
      </w:r>
      <w:r w:rsidR="008E713F">
        <w:rPr>
          <w:rFonts w:asciiTheme="minorHAnsi" w:hAnsiTheme="minorHAnsi"/>
        </w:rPr>
        <w:t>is</w:t>
      </w:r>
      <w:r w:rsidR="00FC1D68" w:rsidRPr="00B521CB">
        <w:rPr>
          <w:rFonts w:asciiTheme="minorHAnsi" w:hAnsiTheme="minorHAnsi"/>
        </w:rPr>
        <w:t xml:space="preserve"> weighted</w:t>
      </w:r>
      <w:r w:rsidRPr="00B521CB">
        <w:rPr>
          <w:rFonts w:asciiTheme="minorHAnsi" w:hAnsiTheme="minorHAnsi"/>
        </w:rPr>
        <w:t xml:space="preserve"> in proportion to their presence in the school. ELL </w:t>
      </w:r>
      <w:r w:rsidR="00467E2D" w:rsidRPr="00B521CB">
        <w:rPr>
          <w:rFonts w:asciiTheme="minorHAnsi" w:hAnsiTheme="minorHAnsi"/>
        </w:rPr>
        <w:t>progression</w:t>
      </w:r>
      <w:r w:rsidRPr="00B521CB">
        <w:rPr>
          <w:rFonts w:asciiTheme="minorHAnsi" w:hAnsiTheme="minorHAnsi"/>
        </w:rPr>
        <w:t xml:space="preserve">, as defined by states, would count more in schools with many ELL students, and less in schools with few. </w:t>
      </w:r>
      <w:r w:rsidR="00FC1D68" w:rsidRPr="00B521CB">
        <w:rPr>
          <w:rFonts w:asciiTheme="minorHAnsi" w:hAnsiTheme="minorHAnsi"/>
        </w:rPr>
        <w:t>Student Academic Growth p</w:t>
      </w:r>
      <w:r w:rsidR="00374BDA" w:rsidRPr="00B521CB">
        <w:rPr>
          <w:rFonts w:asciiTheme="minorHAnsi" w:hAnsiTheme="minorHAnsi"/>
        </w:rPr>
        <w:t xml:space="preserve">oints would be deducted </w:t>
      </w:r>
      <w:r w:rsidR="00FC1D68" w:rsidRPr="00B521CB">
        <w:rPr>
          <w:rFonts w:asciiTheme="minorHAnsi" w:hAnsiTheme="minorHAnsi"/>
        </w:rPr>
        <w:t xml:space="preserve">so </w:t>
      </w:r>
      <w:r w:rsidR="00FC1D68" w:rsidRPr="00B521CB">
        <w:rPr>
          <w:rFonts w:asciiTheme="minorHAnsi" w:hAnsiTheme="minorHAnsi"/>
        </w:rPr>
        <w:lastRenderedPageBreak/>
        <w:t>schools with average ELL progression would</w:t>
      </w:r>
      <w:r w:rsidR="00A47EBA" w:rsidRPr="00B521CB">
        <w:rPr>
          <w:rFonts w:asciiTheme="minorHAnsi" w:hAnsiTheme="minorHAnsi"/>
        </w:rPr>
        <w:t xml:space="preserve"> </w:t>
      </w:r>
      <w:r w:rsidR="00645B08" w:rsidRPr="00B521CB">
        <w:rPr>
          <w:rFonts w:asciiTheme="minorHAnsi" w:hAnsiTheme="minorHAnsi"/>
        </w:rPr>
        <w:t xml:space="preserve">lose </w:t>
      </w:r>
      <w:r w:rsidR="00FC1D68" w:rsidRPr="00B521CB">
        <w:rPr>
          <w:rFonts w:asciiTheme="minorHAnsi" w:hAnsiTheme="minorHAnsi"/>
        </w:rPr>
        <w:t>2</w:t>
      </w:r>
      <w:r w:rsidR="00374BDA" w:rsidRPr="00B521CB">
        <w:rPr>
          <w:rFonts w:asciiTheme="minorHAnsi" w:hAnsiTheme="minorHAnsi"/>
        </w:rPr>
        <w:t xml:space="preserve">5 percent of eligible points, </w:t>
      </w:r>
      <w:r w:rsidR="00645B08" w:rsidRPr="00B521CB">
        <w:rPr>
          <w:rFonts w:asciiTheme="minorHAnsi" w:hAnsiTheme="minorHAnsi"/>
        </w:rPr>
        <w:t>±</w:t>
      </w:r>
      <w:r w:rsidR="00374BDA" w:rsidRPr="00B521CB">
        <w:rPr>
          <w:rFonts w:asciiTheme="minorHAnsi" w:hAnsiTheme="minorHAnsi"/>
        </w:rPr>
        <w:t xml:space="preserve">10 percent </w:t>
      </w:r>
      <w:r w:rsidR="00467E2D" w:rsidRPr="00B521CB">
        <w:rPr>
          <w:rFonts w:asciiTheme="minorHAnsi" w:hAnsiTheme="minorHAnsi"/>
        </w:rPr>
        <w:t xml:space="preserve">of points </w:t>
      </w:r>
      <w:r w:rsidR="00374BDA" w:rsidRPr="00B521CB">
        <w:rPr>
          <w:rFonts w:asciiTheme="minorHAnsi" w:hAnsiTheme="minorHAnsi"/>
        </w:rPr>
        <w:t xml:space="preserve">for </w:t>
      </w:r>
      <w:r w:rsidR="00467E2D" w:rsidRPr="00B521CB">
        <w:rPr>
          <w:rFonts w:asciiTheme="minorHAnsi" w:hAnsiTheme="minorHAnsi"/>
        </w:rPr>
        <w:t xml:space="preserve">each </w:t>
      </w:r>
      <w:r w:rsidR="00A47EBA" w:rsidRPr="00B521CB">
        <w:rPr>
          <w:rFonts w:asciiTheme="minorHAnsi" w:hAnsiTheme="minorHAnsi"/>
        </w:rPr>
        <w:t xml:space="preserve">standard </w:t>
      </w:r>
      <w:r w:rsidR="00374BDA" w:rsidRPr="00B521CB">
        <w:rPr>
          <w:rFonts w:asciiTheme="minorHAnsi" w:hAnsiTheme="minorHAnsi"/>
        </w:rPr>
        <w:t xml:space="preserve">deviation from the </w:t>
      </w:r>
      <w:r w:rsidR="00A47EBA" w:rsidRPr="00B521CB">
        <w:rPr>
          <w:rFonts w:asciiTheme="minorHAnsi" w:hAnsiTheme="minorHAnsi"/>
        </w:rPr>
        <w:t xml:space="preserve">state </w:t>
      </w:r>
      <w:r w:rsidR="00374BDA" w:rsidRPr="00B521CB">
        <w:rPr>
          <w:rFonts w:asciiTheme="minorHAnsi" w:hAnsiTheme="minorHAnsi"/>
        </w:rPr>
        <w:t>average.</w:t>
      </w:r>
      <w:r w:rsidR="00645B08" w:rsidRPr="00B521CB">
        <w:rPr>
          <w:rFonts w:asciiTheme="minorHAnsi" w:hAnsiTheme="minorHAnsi"/>
        </w:rPr>
        <w:t xml:space="preserve"> ELL progression could count for one point for every 5 percent of all students classified as ELL, with a maximum of 5 points.</w:t>
      </w:r>
    </w:p>
    <w:p w14:paraId="1F1794E4" w14:textId="4B3FCE99" w:rsidR="00D1740C" w:rsidRPr="00B521CB" w:rsidRDefault="00D1740C" w:rsidP="00DB4E4E">
      <w:pPr>
        <w:rPr>
          <w:rFonts w:asciiTheme="minorHAnsi" w:hAnsiTheme="minorHAnsi"/>
        </w:rPr>
      </w:pPr>
      <w:r w:rsidRPr="00B521CB">
        <w:rPr>
          <w:rFonts w:asciiTheme="minorHAnsi" w:hAnsiTheme="minorHAnsi"/>
          <w:b/>
          <w:bCs/>
        </w:rPr>
        <w:t>Subgroups</w:t>
      </w:r>
      <w:r w:rsidR="008E713F">
        <w:rPr>
          <w:rFonts w:asciiTheme="minorHAnsi" w:hAnsiTheme="minorHAnsi"/>
          <w:b/>
          <w:bCs/>
        </w:rPr>
        <w:t>’</w:t>
      </w:r>
      <w:r w:rsidR="00391617" w:rsidRPr="00B521CB">
        <w:rPr>
          <w:rFonts w:asciiTheme="minorHAnsi" w:hAnsiTheme="minorHAnsi"/>
          <w:b/>
          <w:bCs/>
        </w:rPr>
        <w:t xml:space="preserve"> growth</w:t>
      </w:r>
      <w:r w:rsidRPr="00B521CB">
        <w:rPr>
          <w:rFonts w:asciiTheme="minorHAnsi" w:hAnsiTheme="minorHAnsi"/>
          <w:b/>
          <w:bCs/>
        </w:rPr>
        <w:t xml:space="preserve"> </w:t>
      </w:r>
      <w:r w:rsidRPr="00B521CB">
        <w:rPr>
          <w:rFonts w:asciiTheme="minorHAnsi" w:hAnsiTheme="minorHAnsi"/>
        </w:rPr>
        <w:t xml:space="preserve">will be </w:t>
      </w:r>
      <w:r w:rsidR="00A47EBA" w:rsidRPr="00B521CB">
        <w:rPr>
          <w:rFonts w:asciiTheme="minorHAnsi" w:hAnsiTheme="minorHAnsi"/>
        </w:rPr>
        <w:t>displayed</w:t>
      </w:r>
      <w:r w:rsidR="00391617" w:rsidRPr="00B521CB">
        <w:rPr>
          <w:rFonts w:asciiTheme="minorHAnsi" w:hAnsiTheme="minorHAnsi"/>
        </w:rPr>
        <w:t xml:space="preserve"> “above the fold” on the rating card for any</w:t>
      </w:r>
      <w:r w:rsidRPr="00B521CB">
        <w:rPr>
          <w:rFonts w:asciiTheme="minorHAnsi" w:hAnsiTheme="minorHAnsi"/>
        </w:rPr>
        <w:t xml:space="preserve"> subgroup compris</w:t>
      </w:r>
      <w:r w:rsidR="00391617" w:rsidRPr="00B521CB">
        <w:rPr>
          <w:rFonts w:asciiTheme="minorHAnsi" w:hAnsiTheme="minorHAnsi"/>
        </w:rPr>
        <w:t>ing</w:t>
      </w:r>
      <w:r w:rsidRPr="00B521CB">
        <w:rPr>
          <w:rFonts w:asciiTheme="minorHAnsi" w:hAnsiTheme="minorHAnsi"/>
        </w:rPr>
        <w:t xml:space="preserve"> 8 percent of student</w:t>
      </w:r>
      <w:r w:rsidR="00391617" w:rsidRPr="00B521CB">
        <w:rPr>
          <w:rFonts w:asciiTheme="minorHAnsi" w:hAnsiTheme="minorHAnsi"/>
        </w:rPr>
        <w:t>s</w:t>
      </w:r>
      <w:r w:rsidRPr="00B521CB">
        <w:rPr>
          <w:rFonts w:asciiTheme="minorHAnsi" w:hAnsiTheme="minorHAnsi"/>
        </w:rPr>
        <w:t xml:space="preserve">. </w:t>
      </w:r>
      <w:r w:rsidR="00374BDA" w:rsidRPr="00B521CB">
        <w:rPr>
          <w:rFonts w:asciiTheme="minorHAnsi" w:hAnsiTheme="minorHAnsi"/>
        </w:rPr>
        <w:t xml:space="preserve">Growth gaps </w:t>
      </w:r>
      <w:r w:rsidR="00391617" w:rsidRPr="00B521CB">
        <w:rPr>
          <w:rFonts w:asciiTheme="minorHAnsi" w:hAnsiTheme="minorHAnsi"/>
        </w:rPr>
        <w:t xml:space="preserve">over </w:t>
      </w:r>
      <w:r w:rsidR="00374BDA" w:rsidRPr="00B521CB">
        <w:rPr>
          <w:rFonts w:asciiTheme="minorHAnsi" w:hAnsiTheme="minorHAnsi"/>
        </w:rPr>
        <w:t xml:space="preserve">1 month </w:t>
      </w:r>
      <w:r w:rsidR="00FD7909" w:rsidRPr="00B521CB">
        <w:rPr>
          <w:rFonts w:asciiTheme="minorHAnsi" w:hAnsiTheme="minorHAnsi"/>
        </w:rPr>
        <w:t xml:space="preserve">below the school average </w:t>
      </w:r>
      <w:r w:rsidR="00374BDA" w:rsidRPr="00B521CB">
        <w:rPr>
          <w:rFonts w:asciiTheme="minorHAnsi" w:hAnsiTheme="minorHAnsi"/>
        </w:rPr>
        <w:t xml:space="preserve">would </w:t>
      </w:r>
      <w:r w:rsidR="00645B08" w:rsidRPr="00B521CB">
        <w:rPr>
          <w:rFonts w:asciiTheme="minorHAnsi" w:hAnsiTheme="minorHAnsi"/>
        </w:rPr>
        <w:t xml:space="preserve">flagged and would </w:t>
      </w:r>
      <w:r w:rsidR="00374BDA" w:rsidRPr="00B521CB">
        <w:rPr>
          <w:rFonts w:asciiTheme="minorHAnsi" w:hAnsiTheme="minorHAnsi"/>
        </w:rPr>
        <w:t>reduce the growt</w:t>
      </w:r>
      <w:r w:rsidR="006B0980" w:rsidRPr="00B521CB">
        <w:rPr>
          <w:rFonts w:asciiTheme="minorHAnsi" w:hAnsiTheme="minorHAnsi"/>
        </w:rPr>
        <w:t>h score by 1 point</w:t>
      </w:r>
      <w:r w:rsidR="00A47EBA" w:rsidRPr="00B521CB">
        <w:rPr>
          <w:rFonts w:asciiTheme="minorHAnsi" w:hAnsiTheme="minorHAnsi"/>
        </w:rPr>
        <w:t xml:space="preserve"> per subgroup</w:t>
      </w:r>
      <w:r w:rsidR="006B0980" w:rsidRPr="00B521CB">
        <w:rPr>
          <w:rFonts w:asciiTheme="minorHAnsi" w:hAnsiTheme="minorHAnsi"/>
        </w:rPr>
        <w:t xml:space="preserve">, and </w:t>
      </w:r>
      <w:r w:rsidR="00EA6984" w:rsidRPr="00B521CB">
        <w:rPr>
          <w:rFonts w:asciiTheme="minorHAnsi" w:hAnsiTheme="minorHAnsi"/>
        </w:rPr>
        <w:t>by 2 points</w:t>
      </w:r>
      <w:r w:rsidR="008E713F">
        <w:rPr>
          <w:rFonts w:asciiTheme="minorHAnsi" w:hAnsiTheme="minorHAnsi"/>
        </w:rPr>
        <w:t xml:space="preserve"> for over 2 months</w:t>
      </w:r>
      <w:r w:rsidR="00EA6984" w:rsidRPr="00B521CB">
        <w:rPr>
          <w:rFonts w:asciiTheme="minorHAnsi" w:hAnsiTheme="minorHAnsi"/>
        </w:rPr>
        <w:t>.</w:t>
      </w:r>
      <w:r w:rsidR="00FD7909" w:rsidRPr="00B521CB">
        <w:rPr>
          <w:rFonts w:asciiTheme="minorHAnsi" w:hAnsiTheme="minorHAnsi"/>
        </w:rPr>
        <w:t xml:space="preserve"> The total </w:t>
      </w:r>
      <w:r w:rsidR="00645B08" w:rsidRPr="00B521CB">
        <w:rPr>
          <w:rFonts w:asciiTheme="minorHAnsi" w:hAnsiTheme="minorHAnsi"/>
        </w:rPr>
        <w:t>penalty</w:t>
      </w:r>
      <w:r w:rsidR="00FD7909" w:rsidRPr="00B521CB">
        <w:rPr>
          <w:rFonts w:asciiTheme="minorHAnsi" w:hAnsiTheme="minorHAnsi"/>
        </w:rPr>
        <w:t xml:space="preserve"> for growth gaps is capped at </w:t>
      </w:r>
      <w:r w:rsidR="00313AD6">
        <w:rPr>
          <w:rFonts w:asciiTheme="minorHAnsi" w:hAnsiTheme="minorHAnsi"/>
        </w:rPr>
        <w:t>7</w:t>
      </w:r>
      <w:r w:rsidR="00FD7909" w:rsidRPr="00B521CB">
        <w:rPr>
          <w:rFonts w:asciiTheme="minorHAnsi" w:hAnsiTheme="minorHAnsi"/>
        </w:rPr>
        <w:t xml:space="preserve"> points. </w:t>
      </w:r>
      <w:r w:rsidR="00374BDA" w:rsidRPr="00B521CB">
        <w:rPr>
          <w:rFonts w:asciiTheme="minorHAnsi" w:hAnsiTheme="minorHAnsi"/>
        </w:rPr>
        <w:t xml:space="preserve"> This method highlight</w:t>
      </w:r>
      <w:r w:rsidR="006B0980" w:rsidRPr="00B521CB">
        <w:rPr>
          <w:rFonts w:asciiTheme="minorHAnsi" w:hAnsiTheme="minorHAnsi"/>
        </w:rPr>
        <w:t>s</w:t>
      </w:r>
      <w:r w:rsidR="00374BDA" w:rsidRPr="00B521CB">
        <w:rPr>
          <w:rFonts w:asciiTheme="minorHAnsi" w:hAnsiTheme="minorHAnsi"/>
        </w:rPr>
        <w:t xml:space="preserve"> </w:t>
      </w:r>
      <w:r w:rsidR="00645B08" w:rsidRPr="00B521CB">
        <w:rPr>
          <w:rFonts w:asciiTheme="minorHAnsi" w:hAnsiTheme="minorHAnsi"/>
        </w:rPr>
        <w:t xml:space="preserve">learning </w:t>
      </w:r>
      <w:r w:rsidR="00374BDA" w:rsidRPr="00B521CB">
        <w:rPr>
          <w:rFonts w:asciiTheme="minorHAnsi" w:hAnsiTheme="minorHAnsi"/>
        </w:rPr>
        <w:t>gaps for parents</w:t>
      </w:r>
      <w:r w:rsidR="006B0980" w:rsidRPr="00B521CB">
        <w:rPr>
          <w:rFonts w:asciiTheme="minorHAnsi" w:hAnsiTheme="minorHAnsi"/>
        </w:rPr>
        <w:t xml:space="preserve"> </w:t>
      </w:r>
      <w:r w:rsidR="00A47EBA" w:rsidRPr="00B521CB">
        <w:rPr>
          <w:rFonts w:asciiTheme="minorHAnsi" w:hAnsiTheme="minorHAnsi"/>
        </w:rPr>
        <w:t>and the state</w:t>
      </w:r>
      <w:r w:rsidR="00374BDA" w:rsidRPr="00B521CB">
        <w:rPr>
          <w:rFonts w:asciiTheme="minorHAnsi" w:hAnsiTheme="minorHAnsi"/>
        </w:rPr>
        <w:t xml:space="preserve"> and would prevent schools with equ</w:t>
      </w:r>
      <w:r w:rsidR="006337F8" w:rsidRPr="00B521CB">
        <w:rPr>
          <w:rFonts w:asciiTheme="minorHAnsi" w:hAnsiTheme="minorHAnsi"/>
        </w:rPr>
        <w:t>ity issues from scor</w:t>
      </w:r>
      <w:r w:rsidR="00374BDA" w:rsidRPr="00B521CB">
        <w:rPr>
          <w:rFonts w:asciiTheme="minorHAnsi" w:hAnsiTheme="minorHAnsi"/>
        </w:rPr>
        <w:t>ing well</w:t>
      </w:r>
      <w:r w:rsidR="006B0980" w:rsidRPr="00B521CB">
        <w:rPr>
          <w:rFonts w:asciiTheme="minorHAnsi" w:hAnsiTheme="minorHAnsi"/>
        </w:rPr>
        <w:t>, without crippling</w:t>
      </w:r>
      <w:r w:rsidR="00374BDA" w:rsidRPr="00B521CB">
        <w:rPr>
          <w:rFonts w:asciiTheme="minorHAnsi" w:hAnsiTheme="minorHAnsi"/>
        </w:rPr>
        <w:t xml:space="preserve"> a school</w:t>
      </w:r>
      <w:r w:rsidR="008E713F">
        <w:rPr>
          <w:rFonts w:asciiTheme="minorHAnsi" w:hAnsiTheme="minorHAnsi"/>
        </w:rPr>
        <w:t>’</w:t>
      </w:r>
      <w:r w:rsidR="00374BDA" w:rsidRPr="00B521CB">
        <w:rPr>
          <w:rFonts w:asciiTheme="minorHAnsi" w:hAnsiTheme="minorHAnsi"/>
        </w:rPr>
        <w:t>s overall score. T</w:t>
      </w:r>
      <w:r w:rsidRPr="00B521CB">
        <w:rPr>
          <w:rFonts w:asciiTheme="minorHAnsi" w:hAnsiTheme="minorHAnsi"/>
        </w:rPr>
        <w:t xml:space="preserve">he </w:t>
      </w:r>
      <w:r w:rsidR="00374BDA" w:rsidRPr="00B521CB">
        <w:rPr>
          <w:rFonts w:asciiTheme="minorHAnsi" w:hAnsiTheme="minorHAnsi"/>
        </w:rPr>
        <w:t xml:space="preserve">transparency in </w:t>
      </w:r>
      <w:r w:rsidRPr="00B521CB">
        <w:rPr>
          <w:rFonts w:asciiTheme="minorHAnsi" w:hAnsiTheme="minorHAnsi"/>
        </w:rPr>
        <w:t xml:space="preserve">months </w:t>
      </w:r>
      <w:r w:rsidR="00374BDA" w:rsidRPr="00B521CB">
        <w:rPr>
          <w:rFonts w:asciiTheme="minorHAnsi" w:hAnsiTheme="minorHAnsi"/>
        </w:rPr>
        <w:t xml:space="preserve">of </w:t>
      </w:r>
      <w:r w:rsidRPr="00B521CB">
        <w:rPr>
          <w:rFonts w:asciiTheme="minorHAnsi" w:hAnsiTheme="minorHAnsi"/>
        </w:rPr>
        <w:t xml:space="preserve">learning </w:t>
      </w:r>
      <w:r w:rsidR="00A47EBA" w:rsidRPr="00B521CB">
        <w:rPr>
          <w:rFonts w:asciiTheme="minorHAnsi" w:hAnsiTheme="minorHAnsi"/>
        </w:rPr>
        <w:t>would create pressure for equity without creating outsized and perverse incentives</w:t>
      </w:r>
      <w:r w:rsidRPr="00B521CB">
        <w:rPr>
          <w:rFonts w:asciiTheme="minorHAnsi" w:hAnsiTheme="minorHAnsi"/>
        </w:rPr>
        <w:t xml:space="preserve">. </w:t>
      </w:r>
    </w:p>
    <w:p w14:paraId="66B7A0E1" w14:textId="5E97DD0D" w:rsidR="00A47EBA" w:rsidRPr="00B521CB" w:rsidRDefault="0026641D" w:rsidP="0026641D">
      <w:pPr>
        <w:pStyle w:val="Heading2"/>
      </w:pPr>
      <w:r>
        <w:t>School Report Cards</w:t>
      </w:r>
    </w:p>
    <w:p w14:paraId="2DA3BE77" w14:textId="4A0D6CE8" w:rsidR="00C50C31" w:rsidRPr="00B521CB" w:rsidRDefault="00D1740C" w:rsidP="00DB4E4E">
      <w:pPr>
        <w:rPr>
          <w:rFonts w:asciiTheme="minorHAnsi" w:hAnsiTheme="minorHAnsi"/>
        </w:rPr>
      </w:pPr>
      <w:r w:rsidRPr="0026641D">
        <w:rPr>
          <w:rFonts w:asciiTheme="minorHAnsi" w:hAnsiTheme="minorHAnsi"/>
          <w:bCs/>
        </w:rPr>
        <w:t xml:space="preserve">The school report card </w:t>
      </w:r>
      <w:r w:rsidRPr="0026641D">
        <w:rPr>
          <w:rFonts w:asciiTheme="minorHAnsi" w:hAnsiTheme="minorHAnsi"/>
        </w:rPr>
        <w:t>is</w:t>
      </w:r>
      <w:r w:rsidRPr="00B521CB">
        <w:rPr>
          <w:rFonts w:asciiTheme="minorHAnsi" w:hAnsiTheme="minorHAnsi"/>
        </w:rPr>
        <w:t xml:space="preserve"> </w:t>
      </w:r>
      <w:r w:rsidR="00C50C31" w:rsidRPr="00B521CB">
        <w:rPr>
          <w:rFonts w:asciiTheme="minorHAnsi" w:hAnsiTheme="minorHAnsi"/>
        </w:rPr>
        <w:t xml:space="preserve">a vital component </w:t>
      </w:r>
      <w:r w:rsidR="006337F8" w:rsidRPr="00B521CB">
        <w:rPr>
          <w:rFonts w:asciiTheme="minorHAnsi" w:hAnsiTheme="minorHAnsi"/>
        </w:rPr>
        <w:t xml:space="preserve">of </w:t>
      </w:r>
      <w:r w:rsidR="00C50C31" w:rsidRPr="00B521CB">
        <w:rPr>
          <w:rFonts w:asciiTheme="minorHAnsi" w:hAnsiTheme="minorHAnsi"/>
        </w:rPr>
        <w:t xml:space="preserve">an effective </w:t>
      </w:r>
      <w:r w:rsidR="006337F8" w:rsidRPr="00B521CB">
        <w:rPr>
          <w:rFonts w:asciiTheme="minorHAnsi" w:hAnsiTheme="minorHAnsi"/>
        </w:rPr>
        <w:t>school rating system</w:t>
      </w:r>
      <w:r w:rsidR="00C50C31" w:rsidRPr="00B521CB">
        <w:rPr>
          <w:rFonts w:asciiTheme="minorHAnsi" w:hAnsiTheme="minorHAnsi"/>
        </w:rPr>
        <w:t xml:space="preserve"> because</w:t>
      </w:r>
      <w:r w:rsidR="006337F8" w:rsidRPr="00B521CB">
        <w:rPr>
          <w:rFonts w:asciiTheme="minorHAnsi" w:hAnsiTheme="minorHAnsi"/>
        </w:rPr>
        <w:t xml:space="preserve"> </w:t>
      </w:r>
      <w:r w:rsidR="00C50C31" w:rsidRPr="00B521CB">
        <w:rPr>
          <w:rFonts w:asciiTheme="minorHAnsi" w:hAnsiTheme="minorHAnsi"/>
        </w:rPr>
        <w:t xml:space="preserve">it </w:t>
      </w:r>
      <w:r w:rsidR="000A061D">
        <w:rPr>
          <w:rFonts w:asciiTheme="minorHAnsi" w:hAnsiTheme="minorHAnsi"/>
        </w:rPr>
        <w:t>provides</w:t>
      </w:r>
      <w:r w:rsidR="006337F8" w:rsidRPr="00B521CB">
        <w:rPr>
          <w:rFonts w:asciiTheme="minorHAnsi" w:hAnsiTheme="minorHAnsi"/>
        </w:rPr>
        <w:t xml:space="preserve"> a single source for interpretable information</w:t>
      </w:r>
      <w:r w:rsidRPr="00B521CB">
        <w:rPr>
          <w:rFonts w:asciiTheme="minorHAnsi" w:hAnsiTheme="minorHAnsi"/>
        </w:rPr>
        <w:t xml:space="preserve">. </w:t>
      </w:r>
      <w:r w:rsidR="000A061D">
        <w:rPr>
          <w:rFonts w:asciiTheme="minorHAnsi" w:hAnsiTheme="minorHAnsi"/>
        </w:rPr>
        <w:t xml:space="preserve">It will </w:t>
      </w:r>
      <w:r w:rsidR="00313AD6">
        <w:rPr>
          <w:rFonts w:asciiTheme="minorHAnsi" w:hAnsiTheme="minorHAnsi"/>
        </w:rPr>
        <w:t>display</w:t>
      </w:r>
      <w:r w:rsidR="000A061D">
        <w:rPr>
          <w:rFonts w:asciiTheme="minorHAnsi" w:hAnsiTheme="minorHAnsi"/>
        </w:rPr>
        <w:t xml:space="preserve"> a</w:t>
      </w:r>
      <w:r w:rsidRPr="00B521CB">
        <w:rPr>
          <w:rFonts w:asciiTheme="minorHAnsi" w:hAnsiTheme="minorHAnsi"/>
        </w:rPr>
        <w:t xml:space="preserve">ll of the </w:t>
      </w:r>
      <w:r w:rsidR="00C50C31" w:rsidRPr="00B521CB">
        <w:rPr>
          <w:rFonts w:asciiTheme="minorHAnsi" w:hAnsiTheme="minorHAnsi"/>
        </w:rPr>
        <w:t>components of our rating system</w:t>
      </w:r>
      <w:r w:rsidR="00313AD6">
        <w:rPr>
          <w:rFonts w:asciiTheme="minorHAnsi" w:hAnsiTheme="minorHAnsi"/>
        </w:rPr>
        <w:t>.</w:t>
      </w:r>
      <w:r w:rsidRPr="00B521CB">
        <w:rPr>
          <w:rFonts w:asciiTheme="minorHAnsi" w:hAnsiTheme="minorHAnsi"/>
        </w:rPr>
        <w:t xml:space="preserve"> </w:t>
      </w:r>
      <w:r w:rsidR="00C50C31" w:rsidRPr="00B521CB">
        <w:rPr>
          <w:rFonts w:asciiTheme="minorHAnsi" w:hAnsiTheme="minorHAnsi"/>
        </w:rPr>
        <w:t xml:space="preserve">In addition, the bottom of our school report card provides limited space for school voice by making 420 characters (three tweets’ worth of text) available for principals to describe what makes their schools successful. Limited only to comments about their school, this space allows principals to pursue </w:t>
      </w:r>
      <w:r w:rsidR="00761F53" w:rsidRPr="00B521CB">
        <w:rPr>
          <w:rFonts w:asciiTheme="minorHAnsi" w:hAnsiTheme="minorHAnsi"/>
        </w:rPr>
        <w:t xml:space="preserve">and trumpet their own version of </w:t>
      </w:r>
      <w:r w:rsidR="00C50C31" w:rsidRPr="00B521CB">
        <w:rPr>
          <w:rFonts w:asciiTheme="minorHAnsi" w:hAnsiTheme="minorHAnsi"/>
        </w:rPr>
        <w:t>excellence</w:t>
      </w:r>
      <w:r w:rsidR="00761F53" w:rsidRPr="00B521CB">
        <w:rPr>
          <w:rFonts w:asciiTheme="minorHAnsi" w:hAnsiTheme="minorHAnsi"/>
        </w:rPr>
        <w:t>.</w:t>
      </w:r>
    </w:p>
    <w:p w14:paraId="7E306344" w14:textId="41E0CC7A" w:rsidR="00645B08" w:rsidRPr="00A73952" w:rsidRDefault="00C50C31" w:rsidP="00DB4E4E">
      <w:pPr>
        <w:rPr>
          <w:rFonts w:asciiTheme="minorHAnsi" w:hAnsiTheme="minorHAnsi"/>
          <w:i/>
        </w:rPr>
      </w:pPr>
      <w:r w:rsidRPr="00A73952">
        <w:rPr>
          <w:rFonts w:asciiTheme="minorHAnsi" w:hAnsiTheme="minorHAnsi"/>
          <w:i/>
        </w:rPr>
        <w:t xml:space="preserve"> </w:t>
      </w:r>
      <w:r w:rsidR="00313AD6" w:rsidRPr="00A73952">
        <w:rPr>
          <w:rFonts w:asciiTheme="minorHAnsi" w:hAnsiTheme="minorHAnsi"/>
          <w:i/>
        </w:rPr>
        <w:t>{Insert Mock-</w:t>
      </w:r>
      <w:r w:rsidR="00645B08" w:rsidRPr="00A73952">
        <w:rPr>
          <w:rFonts w:asciiTheme="minorHAnsi" w:hAnsiTheme="minorHAnsi"/>
          <w:i/>
        </w:rPr>
        <w:t>up of report card here. Forthcoming and delayed by snowstorm in DC.}</w:t>
      </w:r>
    </w:p>
    <w:p w14:paraId="15B7D228" w14:textId="6A1DB2C8" w:rsidR="00D1740C" w:rsidRPr="00B521CB" w:rsidRDefault="00761F53">
      <w:pPr>
        <w:rPr>
          <w:rFonts w:asciiTheme="minorHAnsi" w:hAnsiTheme="minorHAnsi"/>
        </w:rPr>
      </w:pPr>
      <w:r w:rsidRPr="00B521CB">
        <w:rPr>
          <w:rFonts w:asciiTheme="minorHAnsi" w:hAnsiTheme="minorHAnsi"/>
        </w:rPr>
        <w:t>Our school rating system reflects a holistic and balanced view of school quality</w:t>
      </w:r>
      <w:r w:rsidR="00313AD6">
        <w:rPr>
          <w:rFonts w:asciiTheme="minorHAnsi" w:hAnsiTheme="minorHAnsi"/>
        </w:rPr>
        <w:t>,</w:t>
      </w:r>
      <w:r w:rsidRPr="00B521CB">
        <w:rPr>
          <w:rFonts w:asciiTheme="minorHAnsi" w:hAnsiTheme="minorHAnsi"/>
        </w:rPr>
        <w:t xml:space="preserve"> focusing on productivity more than proficiency and </w:t>
      </w:r>
      <w:r w:rsidR="00313AD6">
        <w:rPr>
          <w:rFonts w:asciiTheme="minorHAnsi" w:hAnsiTheme="minorHAnsi"/>
        </w:rPr>
        <w:t xml:space="preserve">incorporating </w:t>
      </w:r>
      <w:r w:rsidRPr="00B521CB">
        <w:rPr>
          <w:rFonts w:asciiTheme="minorHAnsi" w:hAnsiTheme="minorHAnsi"/>
        </w:rPr>
        <w:t xml:space="preserve">climate as well as academics measured by test scores. The balanced and intuitive </w:t>
      </w:r>
      <w:r w:rsidR="00FE6A79" w:rsidRPr="00B521CB">
        <w:rPr>
          <w:rFonts w:asciiTheme="minorHAnsi" w:hAnsiTheme="minorHAnsi"/>
        </w:rPr>
        <w:t xml:space="preserve">overall score and </w:t>
      </w:r>
      <w:r w:rsidRPr="00B521CB">
        <w:rPr>
          <w:rFonts w:asciiTheme="minorHAnsi" w:hAnsiTheme="minorHAnsi"/>
        </w:rPr>
        <w:t>transparent</w:t>
      </w:r>
      <w:r w:rsidR="000A061D">
        <w:rPr>
          <w:rFonts w:asciiTheme="minorHAnsi" w:hAnsiTheme="minorHAnsi"/>
        </w:rPr>
        <w:t>,</w:t>
      </w:r>
      <w:r w:rsidRPr="00B521CB">
        <w:rPr>
          <w:rFonts w:asciiTheme="minorHAnsi" w:hAnsiTheme="minorHAnsi"/>
        </w:rPr>
        <w:t xml:space="preserve"> detail</w:t>
      </w:r>
      <w:r w:rsidR="000A061D">
        <w:rPr>
          <w:rFonts w:asciiTheme="minorHAnsi" w:hAnsiTheme="minorHAnsi"/>
        </w:rPr>
        <w:t>ed</w:t>
      </w:r>
      <w:r w:rsidRPr="00B521CB">
        <w:rPr>
          <w:rFonts w:asciiTheme="minorHAnsi" w:hAnsiTheme="minorHAnsi"/>
        </w:rPr>
        <w:t xml:space="preserve"> </w:t>
      </w:r>
      <w:r w:rsidR="00FE6A79" w:rsidRPr="00B521CB">
        <w:rPr>
          <w:rFonts w:asciiTheme="minorHAnsi" w:hAnsiTheme="minorHAnsi"/>
        </w:rPr>
        <w:t>sub</w:t>
      </w:r>
      <w:r w:rsidR="00313AD6">
        <w:rPr>
          <w:rFonts w:asciiTheme="minorHAnsi" w:hAnsiTheme="minorHAnsi"/>
        </w:rPr>
        <w:t>-</w:t>
      </w:r>
      <w:r w:rsidR="00FE6A79" w:rsidRPr="00B521CB">
        <w:rPr>
          <w:rFonts w:asciiTheme="minorHAnsi" w:hAnsiTheme="minorHAnsi"/>
        </w:rPr>
        <w:t>scores</w:t>
      </w:r>
      <w:r w:rsidRPr="00B521CB">
        <w:rPr>
          <w:rFonts w:asciiTheme="minorHAnsi" w:hAnsiTheme="minorHAnsi"/>
        </w:rPr>
        <w:t xml:space="preserve"> will </w:t>
      </w:r>
      <w:r w:rsidR="00FE6A79" w:rsidRPr="00B521CB">
        <w:rPr>
          <w:rFonts w:asciiTheme="minorHAnsi" w:hAnsiTheme="minorHAnsi"/>
        </w:rPr>
        <w:t xml:space="preserve">provide </w:t>
      </w:r>
      <w:r w:rsidRPr="00B521CB">
        <w:rPr>
          <w:rFonts w:asciiTheme="minorHAnsi" w:hAnsiTheme="minorHAnsi"/>
        </w:rPr>
        <w:t xml:space="preserve">useful </w:t>
      </w:r>
      <w:r w:rsidR="00FE6A79" w:rsidRPr="00B521CB">
        <w:rPr>
          <w:rFonts w:asciiTheme="minorHAnsi" w:hAnsiTheme="minorHAnsi"/>
        </w:rPr>
        <w:t xml:space="preserve">information to </w:t>
      </w:r>
      <w:r w:rsidRPr="00B521CB">
        <w:rPr>
          <w:rFonts w:asciiTheme="minorHAnsi" w:hAnsiTheme="minorHAnsi"/>
        </w:rPr>
        <w:t xml:space="preserve">parents and states.  Importantly, </w:t>
      </w:r>
      <w:r w:rsidR="00FE6A79" w:rsidRPr="00B521CB">
        <w:rPr>
          <w:rFonts w:asciiTheme="minorHAnsi" w:hAnsiTheme="minorHAnsi"/>
        </w:rPr>
        <w:t xml:space="preserve">it </w:t>
      </w:r>
      <w:r w:rsidRPr="00B521CB">
        <w:rPr>
          <w:rFonts w:asciiTheme="minorHAnsi" w:hAnsiTheme="minorHAnsi"/>
        </w:rPr>
        <w:t xml:space="preserve">avoids harm to schools by using balanced measures, </w:t>
      </w:r>
      <w:r w:rsidR="000A061D" w:rsidRPr="00B521CB">
        <w:rPr>
          <w:rFonts w:asciiTheme="minorHAnsi" w:hAnsiTheme="minorHAnsi"/>
        </w:rPr>
        <w:t>identi</w:t>
      </w:r>
      <w:r w:rsidR="000A061D">
        <w:rPr>
          <w:rFonts w:asciiTheme="minorHAnsi" w:hAnsiTheme="minorHAnsi"/>
        </w:rPr>
        <w:t>fying</w:t>
      </w:r>
      <w:r w:rsidR="000A061D" w:rsidRPr="00B521CB">
        <w:rPr>
          <w:rFonts w:asciiTheme="minorHAnsi" w:hAnsiTheme="minorHAnsi"/>
        </w:rPr>
        <w:t xml:space="preserve"> schools </w:t>
      </w:r>
      <w:r w:rsidR="000A061D">
        <w:rPr>
          <w:rFonts w:asciiTheme="minorHAnsi" w:hAnsiTheme="minorHAnsi"/>
        </w:rPr>
        <w:t>in need of</w:t>
      </w:r>
      <w:r w:rsidR="000A061D" w:rsidRPr="00B521CB">
        <w:rPr>
          <w:rFonts w:asciiTheme="minorHAnsi" w:hAnsiTheme="minorHAnsi"/>
        </w:rPr>
        <w:t xml:space="preserve"> immediate intervention and support</w:t>
      </w:r>
      <w:r w:rsidR="000A061D">
        <w:rPr>
          <w:rFonts w:asciiTheme="minorHAnsi" w:hAnsiTheme="minorHAnsi"/>
        </w:rPr>
        <w:t>,</w:t>
      </w:r>
      <w:r w:rsidR="000A061D" w:rsidRPr="00B521CB">
        <w:rPr>
          <w:rFonts w:asciiTheme="minorHAnsi" w:hAnsiTheme="minorHAnsi"/>
        </w:rPr>
        <w:t xml:space="preserve"> </w:t>
      </w:r>
      <w:r w:rsidRPr="00B521CB">
        <w:rPr>
          <w:rFonts w:asciiTheme="minorHAnsi" w:hAnsiTheme="minorHAnsi"/>
        </w:rPr>
        <w:t xml:space="preserve">avoiding perverse incentives, and giving </w:t>
      </w:r>
      <w:r w:rsidR="000A061D">
        <w:rPr>
          <w:rFonts w:asciiTheme="minorHAnsi" w:hAnsiTheme="minorHAnsi"/>
        </w:rPr>
        <w:t>principals a</w:t>
      </w:r>
      <w:r w:rsidRPr="00B521CB">
        <w:rPr>
          <w:rFonts w:asciiTheme="minorHAnsi" w:hAnsiTheme="minorHAnsi"/>
        </w:rPr>
        <w:t xml:space="preserve"> voice. </w:t>
      </w:r>
    </w:p>
    <w:p w14:paraId="43030F70" w14:textId="23C55AC0" w:rsidR="00D1740C" w:rsidRPr="00B521CB" w:rsidRDefault="00EA6984">
      <w:pPr>
        <w:rPr>
          <w:rFonts w:asciiTheme="minorHAnsi" w:hAnsiTheme="minorHAnsi"/>
        </w:rPr>
      </w:pPr>
      <w:r w:rsidRPr="00B521CB">
        <w:rPr>
          <w:rFonts w:asciiTheme="minorHAnsi" w:hAnsiTheme="minorHAnsi"/>
        </w:rPr>
        <w:t>Our ratings</w:t>
      </w:r>
      <w:r w:rsidR="00F558C0" w:rsidRPr="00B521CB">
        <w:rPr>
          <w:rFonts w:asciiTheme="minorHAnsi" w:hAnsiTheme="minorHAnsi"/>
        </w:rPr>
        <w:t xml:space="preserve"> would</w:t>
      </w:r>
      <w:r w:rsidRPr="00B521CB">
        <w:rPr>
          <w:rFonts w:asciiTheme="minorHAnsi" w:hAnsiTheme="minorHAnsi"/>
        </w:rPr>
        <w:t xml:space="preserve"> </w:t>
      </w:r>
      <w:r w:rsidR="00D1740C" w:rsidRPr="00B521CB">
        <w:rPr>
          <w:rFonts w:asciiTheme="minorHAnsi" w:hAnsiTheme="minorHAnsi"/>
        </w:rPr>
        <w:t xml:space="preserve">clearly </w:t>
      </w:r>
      <w:r w:rsidRPr="00B521CB">
        <w:rPr>
          <w:rFonts w:asciiTheme="minorHAnsi" w:hAnsiTheme="minorHAnsi"/>
        </w:rPr>
        <w:t xml:space="preserve">identify </w:t>
      </w:r>
      <w:r w:rsidR="00761F53" w:rsidRPr="00B521CB">
        <w:rPr>
          <w:rFonts w:asciiTheme="minorHAnsi" w:hAnsiTheme="minorHAnsi"/>
        </w:rPr>
        <w:t xml:space="preserve">underperforming </w:t>
      </w:r>
      <w:r w:rsidR="00D1740C" w:rsidRPr="00B521CB">
        <w:rPr>
          <w:rFonts w:asciiTheme="minorHAnsi" w:hAnsiTheme="minorHAnsi"/>
        </w:rPr>
        <w:t>schools</w:t>
      </w:r>
      <w:r w:rsidRPr="00B521CB">
        <w:rPr>
          <w:rFonts w:asciiTheme="minorHAnsi" w:hAnsiTheme="minorHAnsi"/>
        </w:rPr>
        <w:t xml:space="preserve"> by </w:t>
      </w:r>
      <w:r w:rsidR="00FE6A79" w:rsidRPr="00B521CB">
        <w:rPr>
          <w:rFonts w:asciiTheme="minorHAnsi" w:hAnsiTheme="minorHAnsi"/>
        </w:rPr>
        <w:t>the schools</w:t>
      </w:r>
      <w:r w:rsidRPr="00B521CB">
        <w:rPr>
          <w:rFonts w:asciiTheme="minorHAnsi" w:hAnsiTheme="minorHAnsi"/>
        </w:rPr>
        <w:t>’</w:t>
      </w:r>
      <w:r w:rsidR="00FE6A79" w:rsidRPr="00B521CB">
        <w:rPr>
          <w:rFonts w:asciiTheme="minorHAnsi" w:hAnsiTheme="minorHAnsi"/>
        </w:rPr>
        <w:t xml:space="preserve"> percentile rank in the state with normative and relative benchmarks</w:t>
      </w:r>
      <w:r w:rsidR="00D1740C" w:rsidRPr="00B521CB">
        <w:rPr>
          <w:rFonts w:asciiTheme="minorHAnsi" w:hAnsiTheme="minorHAnsi"/>
        </w:rPr>
        <w:t xml:space="preserve">. </w:t>
      </w:r>
      <w:r w:rsidR="00FE6A79" w:rsidRPr="00B521CB">
        <w:rPr>
          <w:rFonts w:asciiTheme="minorHAnsi" w:hAnsiTheme="minorHAnsi"/>
        </w:rPr>
        <w:t xml:space="preserve">As ESSA demands, </w:t>
      </w:r>
      <w:r w:rsidRPr="00B521CB">
        <w:rPr>
          <w:rFonts w:asciiTheme="minorHAnsi" w:hAnsiTheme="minorHAnsi"/>
        </w:rPr>
        <w:t xml:space="preserve">the lowest </w:t>
      </w:r>
      <w:r w:rsidR="00D1740C" w:rsidRPr="00B521CB">
        <w:rPr>
          <w:rFonts w:asciiTheme="minorHAnsi" w:hAnsiTheme="minorHAnsi"/>
        </w:rPr>
        <w:t>5 percent</w:t>
      </w:r>
      <w:r w:rsidR="000A061D">
        <w:rPr>
          <w:rFonts w:asciiTheme="minorHAnsi" w:hAnsiTheme="minorHAnsi"/>
        </w:rPr>
        <w:t xml:space="preserve"> (or </w:t>
      </w:r>
      <w:r w:rsidR="00D1740C" w:rsidRPr="00B521CB">
        <w:rPr>
          <w:rFonts w:asciiTheme="minorHAnsi" w:hAnsiTheme="minorHAnsi"/>
        </w:rPr>
        <w:t>more</w:t>
      </w:r>
      <w:r w:rsidR="000A061D">
        <w:rPr>
          <w:rFonts w:asciiTheme="minorHAnsi" w:hAnsiTheme="minorHAnsi"/>
        </w:rPr>
        <w:t>,</w:t>
      </w:r>
      <w:r w:rsidR="00D1740C" w:rsidRPr="00B521CB">
        <w:rPr>
          <w:rFonts w:asciiTheme="minorHAnsi" w:hAnsiTheme="minorHAnsi"/>
        </w:rPr>
        <w:t xml:space="preserve"> </w:t>
      </w:r>
      <w:r w:rsidR="000A061D">
        <w:rPr>
          <w:rFonts w:asciiTheme="minorHAnsi" w:hAnsiTheme="minorHAnsi"/>
        </w:rPr>
        <w:t>as</w:t>
      </w:r>
      <w:r w:rsidR="00D1740C" w:rsidRPr="00B521CB">
        <w:rPr>
          <w:rFonts w:asciiTheme="minorHAnsi" w:hAnsiTheme="minorHAnsi"/>
        </w:rPr>
        <w:t xml:space="preserve"> </w:t>
      </w:r>
      <w:r w:rsidR="00FE6A79" w:rsidRPr="00B521CB">
        <w:rPr>
          <w:rFonts w:asciiTheme="minorHAnsi" w:hAnsiTheme="minorHAnsi"/>
        </w:rPr>
        <w:t>the state</w:t>
      </w:r>
      <w:r w:rsidRPr="00B521CB">
        <w:rPr>
          <w:rFonts w:asciiTheme="minorHAnsi" w:hAnsiTheme="minorHAnsi"/>
        </w:rPr>
        <w:t xml:space="preserve"> determines</w:t>
      </w:r>
      <w:r w:rsidR="000A061D">
        <w:rPr>
          <w:rFonts w:asciiTheme="minorHAnsi" w:hAnsiTheme="minorHAnsi"/>
        </w:rPr>
        <w:t>)</w:t>
      </w:r>
      <w:r w:rsidR="00FE6A79" w:rsidRPr="00B521CB">
        <w:rPr>
          <w:rFonts w:asciiTheme="minorHAnsi" w:hAnsiTheme="minorHAnsi"/>
        </w:rPr>
        <w:t xml:space="preserve"> </w:t>
      </w:r>
      <w:r w:rsidRPr="00B521CB">
        <w:rPr>
          <w:rFonts w:asciiTheme="minorHAnsi" w:hAnsiTheme="minorHAnsi"/>
        </w:rPr>
        <w:t xml:space="preserve">would </w:t>
      </w:r>
      <w:r w:rsidR="00FE6A79" w:rsidRPr="00B521CB">
        <w:rPr>
          <w:rFonts w:asciiTheme="minorHAnsi" w:hAnsiTheme="minorHAnsi"/>
        </w:rPr>
        <w:t>receive interventions and additional support</w:t>
      </w:r>
      <w:r w:rsidR="00D1740C" w:rsidRPr="00B521CB">
        <w:rPr>
          <w:rFonts w:asciiTheme="minorHAnsi" w:hAnsiTheme="minorHAnsi"/>
        </w:rPr>
        <w:t xml:space="preserve">. </w:t>
      </w:r>
      <w:r w:rsidRPr="00B521CB">
        <w:rPr>
          <w:rFonts w:asciiTheme="minorHAnsi" w:hAnsiTheme="minorHAnsi"/>
        </w:rPr>
        <w:t xml:space="preserve">This system is </w:t>
      </w:r>
      <w:r w:rsidR="00FE6A79" w:rsidRPr="00B521CB">
        <w:rPr>
          <w:rFonts w:asciiTheme="minorHAnsi" w:hAnsiTheme="minorHAnsi"/>
        </w:rPr>
        <w:t xml:space="preserve">presented as a guide </w:t>
      </w:r>
      <w:r w:rsidR="000A061D">
        <w:rPr>
          <w:rFonts w:asciiTheme="minorHAnsi" w:hAnsiTheme="minorHAnsi"/>
        </w:rPr>
        <w:t>for</w:t>
      </w:r>
      <w:r w:rsidRPr="00B521CB">
        <w:rPr>
          <w:rFonts w:asciiTheme="minorHAnsi" w:hAnsiTheme="minorHAnsi"/>
        </w:rPr>
        <w:t xml:space="preserve"> </w:t>
      </w:r>
      <w:r w:rsidR="00D1740C" w:rsidRPr="00B521CB">
        <w:rPr>
          <w:rFonts w:asciiTheme="minorHAnsi" w:hAnsiTheme="minorHAnsi"/>
        </w:rPr>
        <w:t xml:space="preserve">each state </w:t>
      </w:r>
      <w:r w:rsidR="000A061D">
        <w:rPr>
          <w:rFonts w:asciiTheme="minorHAnsi" w:hAnsiTheme="minorHAnsi"/>
        </w:rPr>
        <w:t>to</w:t>
      </w:r>
      <w:r w:rsidRPr="00B521CB">
        <w:rPr>
          <w:rFonts w:asciiTheme="minorHAnsi" w:hAnsiTheme="minorHAnsi"/>
        </w:rPr>
        <w:t xml:space="preserve"> </w:t>
      </w:r>
      <w:r w:rsidR="00D1740C" w:rsidRPr="00B521CB">
        <w:rPr>
          <w:rFonts w:asciiTheme="minorHAnsi" w:hAnsiTheme="minorHAnsi"/>
        </w:rPr>
        <w:t>calibrate</w:t>
      </w:r>
      <w:r w:rsidRPr="00B521CB">
        <w:rPr>
          <w:rFonts w:asciiTheme="minorHAnsi" w:hAnsiTheme="minorHAnsi"/>
        </w:rPr>
        <w:t xml:space="preserve"> to fit</w:t>
      </w:r>
      <w:r w:rsidR="000A061D">
        <w:rPr>
          <w:rFonts w:asciiTheme="minorHAnsi" w:hAnsiTheme="minorHAnsi"/>
        </w:rPr>
        <w:t xml:space="preserve"> its needs</w:t>
      </w:r>
      <w:r w:rsidR="00D1740C" w:rsidRPr="00B521CB">
        <w:rPr>
          <w:rFonts w:asciiTheme="minorHAnsi" w:hAnsiTheme="minorHAnsi"/>
        </w:rPr>
        <w:t xml:space="preserve">. </w:t>
      </w:r>
    </w:p>
    <w:p w14:paraId="110A13A4" w14:textId="5BF808B3" w:rsidR="00D1740C" w:rsidRPr="00B521CB" w:rsidRDefault="00FE6A79" w:rsidP="00BC0E78">
      <w:pPr>
        <w:rPr>
          <w:rFonts w:asciiTheme="minorHAnsi" w:hAnsiTheme="minorHAnsi"/>
        </w:rPr>
      </w:pPr>
      <w:r w:rsidRPr="00B521CB">
        <w:rPr>
          <w:rFonts w:asciiTheme="minorHAnsi" w:hAnsiTheme="minorHAnsi"/>
        </w:rPr>
        <w:t xml:space="preserve">Though </w:t>
      </w:r>
      <w:r w:rsidR="00EA6984" w:rsidRPr="00B521CB">
        <w:rPr>
          <w:rFonts w:asciiTheme="minorHAnsi" w:hAnsiTheme="minorHAnsi"/>
        </w:rPr>
        <w:t>our</w:t>
      </w:r>
      <w:r w:rsidRPr="00B521CB">
        <w:rPr>
          <w:rFonts w:asciiTheme="minorHAnsi" w:hAnsiTheme="minorHAnsi"/>
        </w:rPr>
        <w:t xml:space="preserve"> focus is on school ratings, we include two suggestions </w:t>
      </w:r>
      <w:r w:rsidR="00D1740C" w:rsidRPr="00B521CB">
        <w:rPr>
          <w:rFonts w:asciiTheme="minorHAnsi" w:hAnsiTheme="minorHAnsi"/>
        </w:rPr>
        <w:t xml:space="preserve">for intervention consistent with our principles. </w:t>
      </w:r>
      <w:r w:rsidR="00EA6984" w:rsidRPr="00B521CB">
        <w:rPr>
          <w:rFonts w:asciiTheme="minorHAnsi" w:hAnsiTheme="minorHAnsi"/>
        </w:rPr>
        <w:t>P</w:t>
      </w:r>
      <w:r w:rsidRPr="00B521CB">
        <w:rPr>
          <w:rFonts w:asciiTheme="minorHAnsi" w:hAnsiTheme="minorHAnsi"/>
        </w:rPr>
        <w:t xml:space="preserve">roviding information to parents </w:t>
      </w:r>
      <w:r w:rsidR="00EA6984" w:rsidRPr="00B521CB">
        <w:rPr>
          <w:rFonts w:asciiTheme="minorHAnsi" w:hAnsiTheme="minorHAnsi"/>
        </w:rPr>
        <w:t>undergirds</w:t>
      </w:r>
      <w:r w:rsidRPr="00B521CB">
        <w:rPr>
          <w:rFonts w:asciiTheme="minorHAnsi" w:hAnsiTheme="minorHAnsi"/>
        </w:rPr>
        <w:t xml:space="preserve"> </w:t>
      </w:r>
      <w:r w:rsidR="00D1740C" w:rsidRPr="00B521CB">
        <w:rPr>
          <w:rFonts w:asciiTheme="minorHAnsi" w:hAnsiTheme="minorHAnsi"/>
        </w:rPr>
        <w:t xml:space="preserve">choice </w:t>
      </w:r>
      <w:r w:rsidR="00EA6984" w:rsidRPr="00B521CB">
        <w:rPr>
          <w:rFonts w:asciiTheme="minorHAnsi" w:hAnsiTheme="minorHAnsi"/>
        </w:rPr>
        <w:t>a</w:t>
      </w:r>
      <w:r w:rsidRPr="00B521CB">
        <w:rPr>
          <w:rFonts w:asciiTheme="minorHAnsi" w:hAnsiTheme="minorHAnsi"/>
        </w:rPr>
        <w:t xml:space="preserve">s a </w:t>
      </w:r>
      <w:r w:rsidR="00D1740C" w:rsidRPr="00B521CB">
        <w:rPr>
          <w:rFonts w:asciiTheme="minorHAnsi" w:hAnsiTheme="minorHAnsi"/>
        </w:rPr>
        <w:t xml:space="preserve">strong regulatory mechanism for improving school quality. </w:t>
      </w:r>
      <w:r w:rsidRPr="00B521CB">
        <w:rPr>
          <w:rFonts w:asciiTheme="minorHAnsi" w:hAnsiTheme="minorHAnsi"/>
        </w:rPr>
        <w:t xml:space="preserve">However, that information </w:t>
      </w:r>
      <w:r w:rsidR="00EA6984" w:rsidRPr="00B521CB">
        <w:rPr>
          <w:rFonts w:asciiTheme="minorHAnsi" w:hAnsiTheme="minorHAnsi"/>
        </w:rPr>
        <w:t xml:space="preserve">isn’t </w:t>
      </w:r>
      <w:r w:rsidRPr="00B521CB">
        <w:rPr>
          <w:rFonts w:asciiTheme="minorHAnsi" w:hAnsiTheme="minorHAnsi"/>
        </w:rPr>
        <w:t xml:space="preserve">useful </w:t>
      </w:r>
      <w:r w:rsidR="00EA6984" w:rsidRPr="00B521CB">
        <w:rPr>
          <w:rFonts w:asciiTheme="minorHAnsi" w:hAnsiTheme="minorHAnsi"/>
        </w:rPr>
        <w:t xml:space="preserve">for </w:t>
      </w:r>
      <w:r w:rsidRPr="00B521CB">
        <w:rPr>
          <w:rFonts w:asciiTheme="minorHAnsi" w:hAnsiTheme="minorHAnsi"/>
        </w:rPr>
        <w:t xml:space="preserve">parents </w:t>
      </w:r>
      <w:r w:rsidR="00EA6984" w:rsidRPr="00B521CB">
        <w:rPr>
          <w:rFonts w:asciiTheme="minorHAnsi" w:hAnsiTheme="minorHAnsi"/>
        </w:rPr>
        <w:t>without choices</w:t>
      </w:r>
      <w:r w:rsidRPr="00B521CB">
        <w:rPr>
          <w:rFonts w:asciiTheme="minorHAnsi" w:hAnsiTheme="minorHAnsi"/>
        </w:rPr>
        <w:t>.  Particularly for</w:t>
      </w:r>
      <w:r w:rsidR="00D1740C" w:rsidRPr="00B521CB">
        <w:rPr>
          <w:rFonts w:asciiTheme="minorHAnsi" w:hAnsiTheme="minorHAnsi"/>
        </w:rPr>
        <w:t xml:space="preserve"> </w:t>
      </w:r>
      <w:r w:rsidRPr="00B521CB">
        <w:rPr>
          <w:rFonts w:asciiTheme="minorHAnsi" w:hAnsiTheme="minorHAnsi"/>
        </w:rPr>
        <w:t xml:space="preserve">persistently </w:t>
      </w:r>
      <w:r w:rsidR="00D1740C" w:rsidRPr="00B521CB">
        <w:rPr>
          <w:rFonts w:asciiTheme="minorHAnsi" w:hAnsiTheme="minorHAnsi"/>
        </w:rPr>
        <w:t>low</w:t>
      </w:r>
      <w:r w:rsidR="00EA6984" w:rsidRPr="00B521CB">
        <w:rPr>
          <w:rFonts w:asciiTheme="minorHAnsi" w:hAnsiTheme="minorHAnsi"/>
        </w:rPr>
        <w:t xml:space="preserve"> scoring school</w:t>
      </w:r>
      <w:r w:rsidR="000A061D">
        <w:rPr>
          <w:rFonts w:asciiTheme="minorHAnsi" w:hAnsiTheme="minorHAnsi"/>
        </w:rPr>
        <w:t>s</w:t>
      </w:r>
      <w:r w:rsidR="00D1740C" w:rsidRPr="00B521CB">
        <w:rPr>
          <w:rFonts w:asciiTheme="minorHAnsi" w:hAnsiTheme="minorHAnsi"/>
        </w:rPr>
        <w:t xml:space="preserve">, the state should </w:t>
      </w:r>
      <w:r w:rsidR="00EA6984" w:rsidRPr="00B521CB">
        <w:rPr>
          <w:rFonts w:asciiTheme="minorHAnsi" w:hAnsiTheme="minorHAnsi"/>
        </w:rPr>
        <w:t xml:space="preserve">ensure parent choices in better </w:t>
      </w:r>
      <w:r w:rsidR="0026641D" w:rsidRPr="00B521CB">
        <w:rPr>
          <w:rFonts w:asciiTheme="minorHAnsi" w:hAnsiTheme="minorHAnsi"/>
        </w:rPr>
        <w:t>performing schools</w:t>
      </w:r>
      <w:r w:rsidRPr="00B521CB">
        <w:rPr>
          <w:rFonts w:asciiTheme="minorHAnsi" w:hAnsiTheme="minorHAnsi"/>
        </w:rPr>
        <w:t>, be they traditional public, charter, or private options</w:t>
      </w:r>
      <w:r w:rsidR="00D1740C" w:rsidRPr="00B521CB">
        <w:rPr>
          <w:rFonts w:asciiTheme="minorHAnsi" w:hAnsiTheme="minorHAnsi"/>
        </w:rPr>
        <w:t xml:space="preserve">. </w:t>
      </w:r>
      <w:r w:rsidR="00EA6984" w:rsidRPr="00B521CB">
        <w:rPr>
          <w:rFonts w:asciiTheme="minorHAnsi" w:hAnsiTheme="minorHAnsi"/>
        </w:rPr>
        <w:t>Secondly, struggling s</w:t>
      </w:r>
      <w:r w:rsidR="00D1740C" w:rsidRPr="00B521CB">
        <w:rPr>
          <w:rFonts w:asciiTheme="minorHAnsi" w:hAnsiTheme="minorHAnsi"/>
        </w:rPr>
        <w:t xml:space="preserve">chools </w:t>
      </w:r>
      <w:r w:rsidR="00EA6984" w:rsidRPr="00B521CB">
        <w:rPr>
          <w:rFonts w:asciiTheme="minorHAnsi" w:hAnsiTheme="minorHAnsi"/>
        </w:rPr>
        <w:t>need more than admonishment</w:t>
      </w:r>
      <w:r w:rsidR="000A061D">
        <w:rPr>
          <w:rFonts w:asciiTheme="minorHAnsi" w:hAnsiTheme="minorHAnsi"/>
        </w:rPr>
        <w:t>.</w:t>
      </w:r>
      <w:r w:rsidR="00EA6984" w:rsidRPr="00B521CB">
        <w:rPr>
          <w:rFonts w:asciiTheme="minorHAnsi" w:hAnsiTheme="minorHAnsi"/>
        </w:rPr>
        <w:t xml:space="preserve"> </w:t>
      </w:r>
      <w:r w:rsidR="000A061D">
        <w:rPr>
          <w:rFonts w:asciiTheme="minorHAnsi" w:hAnsiTheme="minorHAnsi"/>
        </w:rPr>
        <w:t>T</w:t>
      </w:r>
      <w:r w:rsidR="00EA6984" w:rsidRPr="00B521CB">
        <w:rPr>
          <w:rFonts w:asciiTheme="minorHAnsi" w:hAnsiTheme="minorHAnsi"/>
        </w:rPr>
        <w:t xml:space="preserve">hese ratings should trigger some </w:t>
      </w:r>
      <w:r w:rsidR="00D1740C" w:rsidRPr="00B521CB">
        <w:rPr>
          <w:rFonts w:asciiTheme="minorHAnsi" w:hAnsiTheme="minorHAnsi"/>
        </w:rPr>
        <w:t>administrative flexibility</w:t>
      </w:r>
      <w:r w:rsidR="00EA6984" w:rsidRPr="00B521CB">
        <w:rPr>
          <w:rFonts w:asciiTheme="minorHAnsi" w:hAnsiTheme="minorHAnsi"/>
        </w:rPr>
        <w:t>, technical assistance, and resources to</w:t>
      </w:r>
      <w:r w:rsidR="00D1740C" w:rsidRPr="00B521CB">
        <w:rPr>
          <w:rFonts w:asciiTheme="minorHAnsi" w:hAnsiTheme="minorHAnsi"/>
        </w:rPr>
        <w:t xml:space="preserve"> </w:t>
      </w:r>
      <w:r w:rsidR="00EA6984" w:rsidRPr="00B521CB">
        <w:rPr>
          <w:rFonts w:asciiTheme="minorHAnsi" w:hAnsiTheme="minorHAnsi"/>
        </w:rPr>
        <w:t xml:space="preserve">increase </w:t>
      </w:r>
      <w:r w:rsidR="000A061D">
        <w:rPr>
          <w:rFonts w:asciiTheme="minorHAnsi" w:hAnsiTheme="minorHAnsi"/>
        </w:rPr>
        <w:t>schools’</w:t>
      </w:r>
      <w:r w:rsidR="00EA6984" w:rsidRPr="00B521CB">
        <w:rPr>
          <w:rFonts w:asciiTheme="minorHAnsi" w:hAnsiTheme="minorHAnsi"/>
        </w:rPr>
        <w:t xml:space="preserve"> capacity to improve.</w:t>
      </w:r>
      <w:r w:rsidR="00D1740C" w:rsidRPr="00B521CB">
        <w:rPr>
          <w:rFonts w:asciiTheme="minorHAnsi" w:hAnsiTheme="minorHAnsi"/>
        </w:rPr>
        <w:t xml:space="preserve"> </w:t>
      </w:r>
    </w:p>
    <w:sectPr w:rsidR="00D1740C" w:rsidRPr="00B521CB" w:rsidSect="00521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A1D91"/>
    <w:multiLevelType w:val="hybridMultilevel"/>
    <w:tmpl w:val="51FCA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0D496F"/>
    <w:multiLevelType w:val="hybridMultilevel"/>
    <w:tmpl w:val="C46853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embedSystemFonts/>
  <w:proofState w:grammar="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6E"/>
    <w:rsid w:val="0003510E"/>
    <w:rsid w:val="00064721"/>
    <w:rsid w:val="000A061D"/>
    <w:rsid w:val="000F5983"/>
    <w:rsid w:val="00177412"/>
    <w:rsid w:val="00207F2D"/>
    <w:rsid w:val="002408F5"/>
    <w:rsid w:val="002478D3"/>
    <w:rsid w:val="0026641D"/>
    <w:rsid w:val="00280071"/>
    <w:rsid w:val="002B5D4E"/>
    <w:rsid w:val="002B7542"/>
    <w:rsid w:val="002D142A"/>
    <w:rsid w:val="002E1ABE"/>
    <w:rsid w:val="002F70B3"/>
    <w:rsid w:val="0031156E"/>
    <w:rsid w:val="00313AD6"/>
    <w:rsid w:val="003538FD"/>
    <w:rsid w:val="003615D5"/>
    <w:rsid w:val="00374BDA"/>
    <w:rsid w:val="00391617"/>
    <w:rsid w:val="003C6111"/>
    <w:rsid w:val="003C69FD"/>
    <w:rsid w:val="00456677"/>
    <w:rsid w:val="00467E2D"/>
    <w:rsid w:val="00477D33"/>
    <w:rsid w:val="00485D5F"/>
    <w:rsid w:val="004C28B7"/>
    <w:rsid w:val="005037DA"/>
    <w:rsid w:val="00521C6D"/>
    <w:rsid w:val="00530DEB"/>
    <w:rsid w:val="005348E2"/>
    <w:rsid w:val="00535A86"/>
    <w:rsid w:val="00545969"/>
    <w:rsid w:val="005708C0"/>
    <w:rsid w:val="005A1EFC"/>
    <w:rsid w:val="005B0AFC"/>
    <w:rsid w:val="005D274C"/>
    <w:rsid w:val="006061FA"/>
    <w:rsid w:val="00610403"/>
    <w:rsid w:val="00615A51"/>
    <w:rsid w:val="006337F8"/>
    <w:rsid w:val="00645B08"/>
    <w:rsid w:val="0066271F"/>
    <w:rsid w:val="00667548"/>
    <w:rsid w:val="006B0980"/>
    <w:rsid w:val="00761F53"/>
    <w:rsid w:val="007A7BFD"/>
    <w:rsid w:val="007C276C"/>
    <w:rsid w:val="007C2AB3"/>
    <w:rsid w:val="007C2EAF"/>
    <w:rsid w:val="00813EA1"/>
    <w:rsid w:val="00843A51"/>
    <w:rsid w:val="008465CA"/>
    <w:rsid w:val="008543AF"/>
    <w:rsid w:val="00883B83"/>
    <w:rsid w:val="00884F87"/>
    <w:rsid w:val="00893E78"/>
    <w:rsid w:val="008C06FE"/>
    <w:rsid w:val="008C74F4"/>
    <w:rsid w:val="008E713F"/>
    <w:rsid w:val="009D3E43"/>
    <w:rsid w:val="009F1D5D"/>
    <w:rsid w:val="00A42EB1"/>
    <w:rsid w:val="00A47EBA"/>
    <w:rsid w:val="00A73952"/>
    <w:rsid w:val="00B330A3"/>
    <w:rsid w:val="00B4555C"/>
    <w:rsid w:val="00B521CB"/>
    <w:rsid w:val="00B75A45"/>
    <w:rsid w:val="00BA1C4E"/>
    <w:rsid w:val="00BC0E78"/>
    <w:rsid w:val="00BD72FF"/>
    <w:rsid w:val="00BF1CA5"/>
    <w:rsid w:val="00C50C31"/>
    <w:rsid w:val="00C650B7"/>
    <w:rsid w:val="00C80E5A"/>
    <w:rsid w:val="00C86300"/>
    <w:rsid w:val="00CB787A"/>
    <w:rsid w:val="00CD6743"/>
    <w:rsid w:val="00CE6BE5"/>
    <w:rsid w:val="00D00815"/>
    <w:rsid w:val="00D1740C"/>
    <w:rsid w:val="00D3564D"/>
    <w:rsid w:val="00D65857"/>
    <w:rsid w:val="00DB4E4E"/>
    <w:rsid w:val="00DD1328"/>
    <w:rsid w:val="00DD43F7"/>
    <w:rsid w:val="00DE407E"/>
    <w:rsid w:val="00DF0A92"/>
    <w:rsid w:val="00DF4EA4"/>
    <w:rsid w:val="00E84D96"/>
    <w:rsid w:val="00E913D4"/>
    <w:rsid w:val="00EA6984"/>
    <w:rsid w:val="00EC0C5D"/>
    <w:rsid w:val="00EE2C16"/>
    <w:rsid w:val="00F00851"/>
    <w:rsid w:val="00F20C4C"/>
    <w:rsid w:val="00F27D2A"/>
    <w:rsid w:val="00F558C0"/>
    <w:rsid w:val="00FC1D68"/>
    <w:rsid w:val="00FD7909"/>
    <w:rsid w:val="00FE6A79"/>
    <w:rsid w:val="00FF153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C9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6D"/>
    <w:pPr>
      <w:spacing w:after="200" w:line="276" w:lineRule="auto"/>
    </w:pPr>
    <w:rPr>
      <w:rFonts w:cs="Calibri"/>
    </w:rPr>
  </w:style>
  <w:style w:type="paragraph" w:styleId="Heading2">
    <w:name w:val="heading 2"/>
    <w:basedOn w:val="Normal"/>
    <w:next w:val="Normal"/>
    <w:link w:val="Heading2Char"/>
    <w:uiPriority w:val="9"/>
    <w:unhideWhenUsed/>
    <w:qFormat/>
    <w:rsid w:val="002664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156E"/>
    <w:pPr>
      <w:ind w:left="720"/>
      <w:contextualSpacing/>
    </w:pPr>
  </w:style>
  <w:style w:type="character" w:styleId="CommentReference">
    <w:name w:val="annotation reference"/>
    <w:basedOn w:val="DefaultParagraphFont"/>
    <w:uiPriority w:val="99"/>
    <w:semiHidden/>
    <w:rsid w:val="00DB4E4E"/>
    <w:rPr>
      <w:sz w:val="16"/>
      <w:szCs w:val="16"/>
    </w:rPr>
  </w:style>
  <w:style w:type="paragraph" w:styleId="CommentText">
    <w:name w:val="annotation text"/>
    <w:basedOn w:val="Normal"/>
    <w:link w:val="CommentTextChar"/>
    <w:uiPriority w:val="99"/>
    <w:semiHidden/>
    <w:rsid w:val="00DB4E4E"/>
    <w:pPr>
      <w:spacing w:line="240" w:lineRule="auto"/>
    </w:pPr>
    <w:rPr>
      <w:sz w:val="20"/>
      <w:szCs w:val="20"/>
    </w:rPr>
  </w:style>
  <w:style w:type="character" w:customStyle="1" w:styleId="CommentTextChar">
    <w:name w:val="Comment Text Char"/>
    <w:basedOn w:val="DefaultParagraphFont"/>
    <w:link w:val="CommentText"/>
    <w:uiPriority w:val="99"/>
    <w:semiHidden/>
    <w:rsid w:val="00DB4E4E"/>
    <w:rPr>
      <w:sz w:val="20"/>
      <w:szCs w:val="20"/>
    </w:rPr>
  </w:style>
  <w:style w:type="paragraph" w:styleId="CommentSubject">
    <w:name w:val="annotation subject"/>
    <w:basedOn w:val="CommentText"/>
    <w:next w:val="CommentText"/>
    <w:link w:val="CommentSubjectChar"/>
    <w:uiPriority w:val="99"/>
    <w:semiHidden/>
    <w:rsid w:val="00DB4E4E"/>
    <w:rPr>
      <w:b/>
      <w:bCs/>
    </w:rPr>
  </w:style>
  <w:style w:type="character" w:customStyle="1" w:styleId="CommentSubjectChar">
    <w:name w:val="Comment Subject Char"/>
    <w:basedOn w:val="CommentTextChar"/>
    <w:link w:val="CommentSubject"/>
    <w:uiPriority w:val="99"/>
    <w:semiHidden/>
    <w:rsid w:val="00DB4E4E"/>
    <w:rPr>
      <w:b/>
      <w:bCs/>
      <w:sz w:val="20"/>
      <w:szCs w:val="20"/>
    </w:rPr>
  </w:style>
  <w:style w:type="paragraph" w:styleId="BalloonText">
    <w:name w:val="Balloon Text"/>
    <w:basedOn w:val="Normal"/>
    <w:link w:val="BalloonTextChar"/>
    <w:uiPriority w:val="99"/>
    <w:semiHidden/>
    <w:rsid w:val="00DB4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E4E"/>
    <w:rPr>
      <w:rFonts w:ascii="Tahoma" w:hAnsi="Tahoma" w:cs="Tahoma"/>
      <w:sz w:val="16"/>
      <w:szCs w:val="16"/>
    </w:rPr>
  </w:style>
  <w:style w:type="paragraph" w:customStyle="1" w:styleId="wordsection1">
    <w:name w:val="wordsection1"/>
    <w:basedOn w:val="Normal"/>
    <w:uiPriority w:val="99"/>
    <w:rsid w:val="007C2EAF"/>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F0A92"/>
    <w:rPr>
      <w:color w:val="0000FF" w:themeColor="hyperlink"/>
      <w:u w:val="single"/>
    </w:rPr>
  </w:style>
  <w:style w:type="paragraph" w:styleId="Revision">
    <w:name w:val="Revision"/>
    <w:hidden/>
    <w:uiPriority w:val="99"/>
    <w:semiHidden/>
    <w:rsid w:val="00BC0E78"/>
    <w:rPr>
      <w:rFonts w:cs="Calibri"/>
    </w:rPr>
  </w:style>
  <w:style w:type="character" w:customStyle="1" w:styleId="Heading2Char">
    <w:name w:val="Heading 2 Char"/>
    <w:basedOn w:val="DefaultParagraphFont"/>
    <w:link w:val="Heading2"/>
    <w:uiPriority w:val="9"/>
    <w:rsid w:val="0026641D"/>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6D"/>
    <w:pPr>
      <w:spacing w:after="200" w:line="276" w:lineRule="auto"/>
    </w:pPr>
    <w:rPr>
      <w:rFonts w:cs="Calibri"/>
    </w:rPr>
  </w:style>
  <w:style w:type="paragraph" w:styleId="Heading2">
    <w:name w:val="heading 2"/>
    <w:basedOn w:val="Normal"/>
    <w:next w:val="Normal"/>
    <w:link w:val="Heading2Char"/>
    <w:uiPriority w:val="9"/>
    <w:unhideWhenUsed/>
    <w:qFormat/>
    <w:rsid w:val="002664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156E"/>
    <w:pPr>
      <w:ind w:left="720"/>
      <w:contextualSpacing/>
    </w:pPr>
  </w:style>
  <w:style w:type="character" w:styleId="CommentReference">
    <w:name w:val="annotation reference"/>
    <w:basedOn w:val="DefaultParagraphFont"/>
    <w:uiPriority w:val="99"/>
    <w:semiHidden/>
    <w:rsid w:val="00DB4E4E"/>
    <w:rPr>
      <w:sz w:val="16"/>
      <w:szCs w:val="16"/>
    </w:rPr>
  </w:style>
  <w:style w:type="paragraph" w:styleId="CommentText">
    <w:name w:val="annotation text"/>
    <w:basedOn w:val="Normal"/>
    <w:link w:val="CommentTextChar"/>
    <w:uiPriority w:val="99"/>
    <w:semiHidden/>
    <w:rsid w:val="00DB4E4E"/>
    <w:pPr>
      <w:spacing w:line="240" w:lineRule="auto"/>
    </w:pPr>
    <w:rPr>
      <w:sz w:val="20"/>
      <w:szCs w:val="20"/>
    </w:rPr>
  </w:style>
  <w:style w:type="character" w:customStyle="1" w:styleId="CommentTextChar">
    <w:name w:val="Comment Text Char"/>
    <w:basedOn w:val="DefaultParagraphFont"/>
    <w:link w:val="CommentText"/>
    <w:uiPriority w:val="99"/>
    <w:semiHidden/>
    <w:rsid w:val="00DB4E4E"/>
    <w:rPr>
      <w:sz w:val="20"/>
      <w:szCs w:val="20"/>
    </w:rPr>
  </w:style>
  <w:style w:type="paragraph" w:styleId="CommentSubject">
    <w:name w:val="annotation subject"/>
    <w:basedOn w:val="CommentText"/>
    <w:next w:val="CommentText"/>
    <w:link w:val="CommentSubjectChar"/>
    <w:uiPriority w:val="99"/>
    <w:semiHidden/>
    <w:rsid w:val="00DB4E4E"/>
    <w:rPr>
      <w:b/>
      <w:bCs/>
    </w:rPr>
  </w:style>
  <w:style w:type="character" w:customStyle="1" w:styleId="CommentSubjectChar">
    <w:name w:val="Comment Subject Char"/>
    <w:basedOn w:val="CommentTextChar"/>
    <w:link w:val="CommentSubject"/>
    <w:uiPriority w:val="99"/>
    <w:semiHidden/>
    <w:rsid w:val="00DB4E4E"/>
    <w:rPr>
      <w:b/>
      <w:bCs/>
      <w:sz w:val="20"/>
      <w:szCs w:val="20"/>
    </w:rPr>
  </w:style>
  <w:style w:type="paragraph" w:styleId="BalloonText">
    <w:name w:val="Balloon Text"/>
    <w:basedOn w:val="Normal"/>
    <w:link w:val="BalloonTextChar"/>
    <w:uiPriority w:val="99"/>
    <w:semiHidden/>
    <w:rsid w:val="00DB4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E4E"/>
    <w:rPr>
      <w:rFonts w:ascii="Tahoma" w:hAnsi="Tahoma" w:cs="Tahoma"/>
      <w:sz w:val="16"/>
      <w:szCs w:val="16"/>
    </w:rPr>
  </w:style>
  <w:style w:type="paragraph" w:customStyle="1" w:styleId="wordsection1">
    <w:name w:val="wordsection1"/>
    <w:basedOn w:val="Normal"/>
    <w:uiPriority w:val="99"/>
    <w:rsid w:val="007C2EAF"/>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F0A92"/>
    <w:rPr>
      <w:color w:val="0000FF" w:themeColor="hyperlink"/>
      <w:u w:val="single"/>
    </w:rPr>
  </w:style>
  <w:style w:type="paragraph" w:styleId="Revision">
    <w:name w:val="Revision"/>
    <w:hidden/>
    <w:uiPriority w:val="99"/>
    <w:semiHidden/>
    <w:rsid w:val="00BC0E78"/>
    <w:rPr>
      <w:rFonts w:cs="Calibri"/>
    </w:rPr>
  </w:style>
  <w:style w:type="character" w:customStyle="1" w:styleId="Heading2Char">
    <w:name w:val="Heading 2 Char"/>
    <w:basedOn w:val="DefaultParagraphFont"/>
    <w:link w:val="Heading2"/>
    <w:uiPriority w:val="9"/>
    <w:rsid w:val="0026641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39786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panoramaed.com/" TargetMode="External"/><Relationship Id="rId7" Type="http://schemas.openxmlformats.org/officeDocument/2006/relationships/hyperlink" Target="https://safesupportivelearning.ed.gov/edscl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2014</Words>
  <Characters>11178</Characters>
  <Application>Microsoft Macintosh Word</Application>
  <DocSecurity>0</DocSecurity>
  <Lines>159</Lines>
  <Paragraphs>32</Paragraphs>
  <ScaleCrop>false</ScaleCrop>
  <HeadingPairs>
    <vt:vector size="2" baseType="variant">
      <vt:variant>
        <vt:lpstr>Title</vt:lpstr>
      </vt:variant>
      <vt:variant>
        <vt:i4>1</vt:i4>
      </vt:variant>
    </vt:vector>
  </HeadingPairs>
  <TitlesOfParts>
    <vt:vector size="1" baseType="lpstr">
      <vt:lpstr>00State Accountability Systems</vt:lpstr>
    </vt:vector>
  </TitlesOfParts>
  <Company>Microsoft</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00State Accountability Systems</dc:title>
  <dc:subject/>
  <dc:creator>Max Eden</dc:creator>
  <cp:keywords/>
  <dc:description/>
  <cp:lastModifiedBy>Brandon Wright</cp:lastModifiedBy>
  <cp:revision>2</cp:revision>
  <cp:lastPrinted>2016-01-19T22:38:00Z</cp:lastPrinted>
  <dcterms:created xsi:type="dcterms:W3CDTF">2016-01-27T16:28:00Z</dcterms:created>
  <dcterms:modified xsi:type="dcterms:W3CDTF">2016-01-27T16:28:00Z</dcterms:modified>
</cp:coreProperties>
</file>